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8C" w:rsidRPr="004B6A11" w:rsidRDefault="00F2498C" w:rsidP="00774BD2">
      <w:pPr>
        <w:autoSpaceDE w:val="0"/>
        <w:autoSpaceDN w:val="0"/>
        <w:adjustRightInd w:val="0"/>
        <w:jc w:val="both"/>
        <w:rPr>
          <w:rFonts w:ascii="Arial" w:hAnsi="Arial" w:cs="Arial"/>
          <w:b/>
          <w:sz w:val="22"/>
          <w:szCs w:val="22"/>
        </w:rPr>
      </w:pPr>
      <w:r w:rsidRPr="004B6A11">
        <w:rPr>
          <w:rFonts w:ascii="Arial" w:hAnsi="Arial" w:cs="Arial"/>
          <w:b/>
          <w:sz w:val="22"/>
          <w:szCs w:val="22"/>
        </w:rPr>
        <w:t>INFLUENCES SHAPING EVALUATION: THE FARM BUSINESS RESILIENCE PROGRAM</w:t>
      </w:r>
    </w:p>
    <w:p w:rsidR="00F2498C" w:rsidRPr="004B6A11" w:rsidRDefault="00F2498C" w:rsidP="00774BD2">
      <w:pPr>
        <w:autoSpaceDE w:val="0"/>
        <w:autoSpaceDN w:val="0"/>
        <w:adjustRightInd w:val="0"/>
        <w:jc w:val="both"/>
        <w:rPr>
          <w:rFonts w:ascii="Arial" w:hAnsi="Arial" w:cs="Arial"/>
          <w:b/>
          <w:sz w:val="22"/>
          <w:szCs w:val="22"/>
        </w:rPr>
      </w:pPr>
    </w:p>
    <w:p w:rsidR="00F2498C" w:rsidRPr="004B6A11" w:rsidRDefault="00F2498C" w:rsidP="00774BD2">
      <w:pPr>
        <w:autoSpaceDE w:val="0"/>
        <w:autoSpaceDN w:val="0"/>
        <w:adjustRightInd w:val="0"/>
        <w:jc w:val="both"/>
        <w:rPr>
          <w:rFonts w:ascii="Arial" w:hAnsi="Arial" w:cs="Arial"/>
          <w:sz w:val="22"/>
          <w:szCs w:val="22"/>
        </w:rPr>
      </w:pPr>
      <w:r w:rsidRPr="004B6A11">
        <w:rPr>
          <w:rFonts w:ascii="Arial" w:hAnsi="Arial" w:cs="Arial"/>
          <w:sz w:val="22"/>
          <w:szCs w:val="22"/>
        </w:rPr>
        <w:t>R. Heath</w:t>
      </w:r>
      <w:r w:rsidRPr="004B6A11">
        <w:rPr>
          <w:rFonts w:ascii="Arial" w:hAnsi="Arial" w:cs="Arial"/>
          <w:sz w:val="22"/>
          <w:szCs w:val="22"/>
          <w:vertAlign w:val="superscript"/>
        </w:rPr>
        <w:t>1, 2</w:t>
      </w:r>
      <w:r w:rsidRPr="004B6A11">
        <w:rPr>
          <w:rFonts w:ascii="Arial" w:hAnsi="Arial" w:cs="Arial"/>
          <w:sz w:val="22"/>
          <w:szCs w:val="22"/>
        </w:rPr>
        <w:t xml:space="preserve">; </w:t>
      </w:r>
      <w:r>
        <w:rPr>
          <w:rFonts w:ascii="Arial" w:hAnsi="Arial" w:cs="Arial"/>
          <w:sz w:val="22"/>
          <w:szCs w:val="22"/>
        </w:rPr>
        <w:t>J. Noonan</w:t>
      </w:r>
      <w:r w:rsidRPr="004B6A11">
        <w:rPr>
          <w:rFonts w:ascii="Arial" w:hAnsi="Arial" w:cs="Arial"/>
          <w:sz w:val="22"/>
          <w:szCs w:val="22"/>
          <w:vertAlign w:val="superscript"/>
        </w:rPr>
        <w:t>1</w:t>
      </w:r>
      <w:r w:rsidRPr="00540FBF">
        <w:rPr>
          <w:rFonts w:ascii="Arial" w:hAnsi="Arial" w:cs="Arial"/>
          <w:sz w:val="22"/>
          <w:szCs w:val="22"/>
        </w:rPr>
        <w:t>,</w:t>
      </w:r>
      <w:r>
        <w:rPr>
          <w:rFonts w:ascii="Arial" w:hAnsi="Arial" w:cs="Arial"/>
          <w:sz w:val="22"/>
          <w:szCs w:val="22"/>
          <w:vertAlign w:val="superscript"/>
        </w:rPr>
        <w:t xml:space="preserve"> </w:t>
      </w:r>
      <w:r w:rsidRPr="004B6A11">
        <w:rPr>
          <w:rFonts w:ascii="Arial" w:hAnsi="Arial" w:cs="Arial"/>
          <w:sz w:val="22"/>
          <w:szCs w:val="22"/>
        </w:rPr>
        <w:t>R. Murray-Prior</w:t>
      </w:r>
      <w:r w:rsidRPr="004B6A11">
        <w:rPr>
          <w:rFonts w:ascii="Arial" w:hAnsi="Arial" w:cs="Arial"/>
          <w:sz w:val="22"/>
          <w:szCs w:val="22"/>
          <w:vertAlign w:val="superscript"/>
        </w:rPr>
        <w:t>1</w:t>
      </w:r>
      <w:r w:rsidRPr="004B6A11">
        <w:rPr>
          <w:rFonts w:ascii="Arial" w:hAnsi="Arial" w:cs="Arial"/>
          <w:sz w:val="22"/>
          <w:szCs w:val="22"/>
        </w:rPr>
        <w:t>; C. Storer</w:t>
      </w:r>
      <w:r w:rsidRPr="004B6A11">
        <w:rPr>
          <w:rFonts w:ascii="Arial" w:hAnsi="Arial" w:cs="Arial"/>
          <w:sz w:val="22"/>
          <w:szCs w:val="22"/>
          <w:vertAlign w:val="superscript"/>
        </w:rPr>
        <w:t>1</w:t>
      </w:r>
      <w:r w:rsidRPr="004B6A11">
        <w:rPr>
          <w:rFonts w:ascii="Arial" w:hAnsi="Arial" w:cs="Arial"/>
          <w:sz w:val="22"/>
          <w:szCs w:val="22"/>
        </w:rPr>
        <w:t>; M. Strawbridge</w:t>
      </w:r>
      <w:r w:rsidRPr="004B6A11">
        <w:rPr>
          <w:rFonts w:ascii="Arial" w:hAnsi="Arial" w:cs="Arial"/>
          <w:sz w:val="22"/>
          <w:szCs w:val="22"/>
          <w:vertAlign w:val="superscript"/>
        </w:rPr>
        <w:t>2</w:t>
      </w:r>
    </w:p>
    <w:p w:rsidR="00F2498C" w:rsidRPr="004B6A11" w:rsidRDefault="00F2498C" w:rsidP="00774BD2">
      <w:pPr>
        <w:autoSpaceDE w:val="0"/>
        <w:autoSpaceDN w:val="0"/>
        <w:adjustRightInd w:val="0"/>
        <w:jc w:val="both"/>
        <w:rPr>
          <w:rFonts w:ascii="Arial" w:hAnsi="Arial" w:cs="Arial"/>
          <w:i/>
          <w:sz w:val="22"/>
          <w:szCs w:val="22"/>
        </w:rPr>
      </w:pPr>
      <w:smartTag w:uri="urn:schemas-microsoft-com:office:smarttags" w:element="PlaceName">
        <w:r w:rsidRPr="004B6A11">
          <w:rPr>
            <w:rFonts w:ascii="Arial" w:hAnsi="Arial" w:cs="Arial"/>
            <w:i/>
            <w:sz w:val="22"/>
            <w:szCs w:val="22"/>
            <w:vertAlign w:val="superscript"/>
          </w:rPr>
          <w:t>1</w:t>
        </w:r>
        <w:r w:rsidRPr="004B6A11">
          <w:rPr>
            <w:rFonts w:ascii="Arial" w:hAnsi="Arial" w:cs="Arial"/>
            <w:i/>
            <w:sz w:val="22"/>
            <w:szCs w:val="22"/>
          </w:rPr>
          <w:t>Curtin</w:t>
        </w:r>
      </w:smartTag>
      <w:r w:rsidRPr="004B6A11">
        <w:rPr>
          <w:rFonts w:ascii="Arial" w:hAnsi="Arial" w:cs="Arial"/>
          <w:i/>
          <w:sz w:val="22"/>
          <w:szCs w:val="22"/>
        </w:rPr>
        <w:t xml:space="preserve"> </w:t>
      </w:r>
      <w:smartTag w:uri="urn:schemas-microsoft-com:office:smarttags" w:element="PlaceType">
        <w:r w:rsidRPr="004B6A11">
          <w:rPr>
            <w:rFonts w:ascii="Arial" w:hAnsi="Arial" w:cs="Arial"/>
            <w:i/>
            <w:sz w:val="22"/>
            <w:szCs w:val="22"/>
          </w:rPr>
          <w:t>University</w:t>
        </w:r>
      </w:smartTag>
      <w:r w:rsidRPr="004B6A11">
        <w:rPr>
          <w:rFonts w:ascii="Arial" w:hAnsi="Arial" w:cs="Arial"/>
          <w:i/>
          <w:sz w:val="22"/>
          <w:szCs w:val="22"/>
        </w:rPr>
        <w:t xml:space="preserve">, </w:t>
      </w:r>
      <w:smartTag w:uri="urn:schemas-microsoft-com:office:smarttags" w:element="City">
        <w:smartTag w:uri="urn:schemas-microsoft-com:office:smarttags" w:element="place">
          <w:r w:rsidRPr="004B6A11">
            <w:rPr>
              <w:rFonts w:ascii="Arial" w:hAnsi="Arial" w:cs="Arial"/>
              <w:i/>
              <w:sz w:val="22"/>
              <w:szCs w:val="22"/>
            </w:rPr>
            <w:t>Bentley</w:t>
          </w:r>
        </w:smartTag>
        <w:r w:rsidRPr="004B6A11">
          <w:rPr>
            <w:rFonts w:ascii="Arial" w:hAnsi="Arial" w:cs="Arial"/>
            <w:i/>
            <w:sz w:val="22"/>
            <w:szCs w:val="22"/>
          </w:rPr>
          <w:t xml:space="preserve">, </w:t>
        </w:r>
        <w:smartTag w:uri="urn:schemas-microsoft-com:office:smarttags" w:element="State">
          <w:r w:rsidRPr="004B6A11">
            <w:rPr>
              <w:rFonts w:ascii="Arial" w:hAnsi="Arial" w:cs="Arial"/>
              <w:i/>
              <w:sz w:val="22"/>
              <w:szCs w:val="22"/>
            </w:rPr>
            <w:t>Western Australia</w:t>
          </w:r>
        </w:smartTag>
      </w:smartTag>
    </w:p>
    <w:p w:rsidR="00F2498C" w:rsidRPr="004B6A11" w:rsidRDefault="00F2498C" w:rsidP="00774BD2">
      <w:pPr>
        <w:autoSpaceDE w:val="0"/>
        <w:autoSpaceDN w:val="0"/>
        <w:adjustRightInd w:val="0"/>
        <w:jc w:val="both"/>
        <w:rPr>
          <w:rFonts w:ascii="Arial" w:hAnsi="Arial" w:cs="Arial"/>
          <w:i/>
          <w:sz w:val="22"/>
          <w:szCs w:val="22"/>
        </w:rPr>
      </w:pPr>
      <w:r w:rsidRPr="004B6A11">
        <w:rPr>
          <w:rFonts w:ascii="Arial" w:hAnsi="Arial" w:cs="Arial"/>
          <w:i/>
          <w:sz w:val="22"/>
          <w:szCs w:val="22"/>
          <w:vertAlign w:val="superscript"/>
        </w:rPr>
        <w:t>2</w:t>
      </w:r>
      <w:r w:rsidRPr="004B6A11">
        <w:rPr>
          <w:rFonts w:ascii="Arial" w:hAnsi="Arial" w:cs="Arial"/>
          <w:i/>
          <w:sz w:val="22"/>
          <w:szCs w:val="22"/>
        </w:rPr>
        <w:t xml:space="preserve">Department of Agriculture and Food, </w:t>
      </w:r>
      <w:smartTag w:uri="urn:schemas-microsoft-com:office:smarttags" w:element="State">
        <w:smartTag w:uri="urn:schemas-microsoft-com:office:smarttags" w:element="place">
          <w:r w:rsidRPr="004B6A11">
            <w:rPr>
              <w:rFonts w:ascii="Arial" w:hAnsi="Arial" w:cs="Arial"/>
              <w:i/>
              <w:sz w:val="22"/>
              <w:szCs w:val="22"/>
            </w:rPr>
            <w:t>Western Australia</w:t>
          </w:r>
        </w:smartTag>
      </w:smartTag>
    </w:p>
    <w:p w:rsidR="00F2498C" w:rsidRPr="004B6A11" w:rsidRDefault="00F2498C" w:rsidP="00B203E6">
      <w:pPr>
        <w:autoSpaceDE w:val="0"/>
        <w:autoSpaceDN w:val="0"/>
        <w:adjustRightInd w:val="0"/>
        <w:jc w:val="both"/>
        <w:rPr>
          <w:rFonts w:ascii="Arial" w:hAnsi="Arial" w:cs="Arial"/>
          <w:sz w:val="22"/>
          <w:szCs w:val="22"/>
        </w:rPr>
      </w:pPr>
      <w:r w:rsidRPr="004B6A11">
        <w:rPr>
          <w:rFonts w:ascii="Arial" w:hAnsi="Arial" w:cs="Arial"/>
          <w:sz w:val="22"/>
          <w:szCs w:val="22"/>
        </w:rPr>
        <w:t xml:space="preserve">Email: </w:t>
      </w:r>
      <w:hyperlink r:id="rId7" w:history="1">
        <w:r w:rsidRPr="004B6A11">
          <w:rPr>
            <w:rStyle w:val="Hyperlink"/>
            <w:rFonts w:ascii="Arial" w:hAnsi="Arial" w:cs="Arial"/>
            <w:sz w:val="22"/>
            <w:szCs w:val="22"/>
          </w:rPr>
          <w:t>rebecca.heath@agric.wa.gov.au</w:t>
        </w:r>
      </w:hyperlink>
    </w:p>
    <w:p w:rsidR="00F2498C" w:rsidRPr="004B6A11" w:rsidRDefault="00F2498C" w:rsidP="00B203E6">
      <w:pPr>
        <w:autoSpaceDE w:val="0"/>
        <w:autoSpaceDN w:val="0"/>
        <w:adjustRightInd w:val="0"/>
        <w:jc w:val="both"/>
        <w:rPr>
          <w:rFonts w:ascii="Arial" w:hAnsi="Arial" w:cs="Arial"/>
          <w:sz w:val="22"/>
          <w:szCs w:val="22"/>
        </w:rPr>
      </w:pPr>
    </w:p>
    <w:p w:rsidR="00F2498C" w:rsidRPr="004B6A11" w:rsidRDefault="00F2498C" w:rsidP="00B203E6">
      <w:pPr>
        <w:autoSpaceDE w:val="0"/>
        <w:autoSpaceDN w:val="0"/>
        <w:adjustRightInd w:val="0"/>
        <w:jc w:val="both"/>
        <w:rPr>
          <w:rFonts w:ascii="Arial" w:hAnsi="Arial" w:cs="Arial"/>
          <w:b/>
          <w:sz w:val="22"/>
          <w:szCs w:val="22"/>
        </w:rPr>
      </w:pPr>
      <w:r>
        <w:rPr>
          <w:rFonts w:ascii="Arial" w:hAnsi="Arial" w:cs="Arial"/>
          <w:b/>
          <w:sz w:val="22"/>
          <w:szCs w:val="22"/>
        </w:rPr>
        <w:t>Abstract</w:t>
      </w:r>
    </w:p>
    <w:p w:rsidR="00F2498C" w:rsidRPr="0030155E" w:rsidRDefault="00F2498C" w:rsidP="0030155E">
      <w:pPr>
        <w:autoSpaceDE w:val="0"/>
        <w:autoSpaceDN w:val="0"/>
        <w:adjustRightInd w:val="0"/>
        <w:jc w:val="both"/>
        <w:rPr>
          <w:rFonts w:ascii="Arial" w:hAnsi="Arial" w:cs="Arial"/>
          <w:sz w:val="22"/>
          <w:szCs w:val="22"/>
        </w:rPr>
      </w:pPr>
      <w:r w:rsidRPr="0030155E">
        <w:rPr>
          <w:rFonts w:ascii="Arial" w:hAnsi="Arial" w:cs="Arial"/>
          <w:sz w:val="22"/>
          <w:szCs w:val="22"/>
        </w:rPr>
        <w:t>Evaluation of Government programs can be shaped by many influences. The purpose of this paper is to describe how some of these influences shaped the evaluation of the Farm Business Resilience – Farm Planning pilot program, particularly in relation to the planning and design of a postgraduate evaluation-based research project. The iterative and participatory nature of the pilot program, the number and variety of stakeholders, and the complexities and uncertainties surrounding drought and a changing climate presented a challenging evaluation situation. Due to the complexities of the program, the evaluations undertaken by the pilot program were flexible and iterative. A framework was utilised by the Masters research project, providing a structure that highlighted a clear direction to navigate a multitude of evaluative data. It may assist others in the construction and management of potential research streams within complicated or complex projects.</w:t>
      </w:r>
    </w:p>
    <w:p w:rsidR="00F2498C" w:rsidRPr="004B6A11" w:rsidRDefault="00F2498C" w:rsidP="00B203E6">
      <w:pPr>
        <w:autoSpaceDE w:val="0"/>
        <w:autoSpaceDN w:val="0"/>
        <w:adjustRightInd w:val="0"/>
        <w:jc w:val="both"/>
        <w:rPr>
          <w:rFonts w:ascii="Arial" w:hAnsi="Arial" w:cs="Arial"/>
          <w:sz w:val="22"/>
          <w:szCs w:val="22"/>
        </w:rPr>
      </w:pPr>
    </w:p>
    <w:p w:rsidR="00F2498C" w:rsidRPr="004B6A11" w:rsidRDefault="00F2498C" w:rsidP="00B203E6">
      <w:pPr>
        <w:autoSpaceDE w:val="0"/>
        <w:autoSpaceDN w:val="0"/>
        <w:adjustRightInd w:val="0"/>
        <w:jc w:val="both"/>
        <w:rPr>
          <w:rFonts w:ascii="Arial" w:hAnsi="Arial" w:cs="Arial"/>
          <w:b/>
          <w:sz w:val="22"/>
          <w:szCs w:val="22"/>
        </w:rPr>
      </w:pPr>
      <w:r w:rsidRPr="004B6A11">
        <w:rPr>
          <w:rFonts w:ascii="Arial" w:hAnsi="Arial" w:cs="Arial"/>
          <w:b/>
          <w:sz w:val="22"/>
          <w:szCs w:val="22"/>
        </w:rPr>
        <w:t>Introduction</w:t>
      </w:r>
    </w:p>
    <w:p w:rsidR="00F2498C" w:rsidRPr="004B6A11" w:rsidRDefault="00F2498C" w:rsidP="00902F39">
      <w:pPr>
        <w:autoSpaceDE w:val="0"/>
        <w:autoSpaceDN w:val="0"/>
        <w:adjustRightInd w:val="0"/>
        <w:jc w:val="both"/>
        <w:rPr>
          <w:rFonts w:ascii="Arial" w:hAnsi="Arial" w:cs="Arial"/>
          <w:sz w:val="22"/>
          <w:szCs w:val="22"/>
        </w:rPr>
      </w:pPr>
      <w:r w:rsidRPr="004B6A11">
        <w:rPr>
          <w:rFonts w:ascii="Arial" w:hAnsi="Arial" w:cs="Arial"/>
          <w:sz w:val="22"/>
          <w:szCs w:val="22"/>
        </w:rPr>
        <w:t xml:space="preserve">The Farm Business Resilience – Farm Planning (FBR-FP) program, one of the new drought policy measures piloted in Western Australia during 2010/11, provided training to farm businesses to help guide them toward future success given a drying climate and </w:t>
      </w:r>
      <w:r>
        <w:rPr>
          <w:rFonts w:ascii="Arial" w:hAnsi="Arial" w:cs="Arial"/>
          <w:sz w:val="22"/>
          <w:szCs w:val="22"/>
        </w:rPr>
        <w:t xml:space="preserve">the potential for </w:t>
      </w:r>
      <w:r w:rsidRPr="004B6A11">
        <w:rPr>
          <w:rFonts w:ascii="Arial" w:hAnsi="Arial" w:cs="Arial"/>
          <w:sz w:val="22"/>
          <w:szCs w:val="22"/>
        </w:rPr>
        <w:t>increased occurrence of drought. The iterative and participatory nature of the program, the number and variety of stakeholders, and the complexities and uncertainties surrounding drought and a changing climate presented a challenging evaluation situation.</w:t>
      </w:r>
    </w:p>
    <w:p w:rsidR="00F2498C" w:rsidRPr="004B6A11" w:rsidRDefault="00F2498C" w:rsidP="00902F39">
      <w:pPr>
        <w:autoSpaceDE w:val="0"/>
        <w:autoSpaceDN w:val="0"/>
        <w:adjustRightInd w:val="0"/>
        <w:jc w:val="both"/>
        <w:rPr>
          <w:rFonts w:ascii="Arial" w:hAnsi="Arial" w:cs="Arial"/>
          <w:sz w:val="22"/>
          <w:szCs w:val="22"/>
        </w:rPr>
      </w:pPr>
    </w:p>
    <w:p w:rsidR="00F2498C" w:rsidRPr="004B6A11" w:rsidRDefault="00F2498C" w:rsidP="00D54209">
      <w:pPr>
        <w:autoSpaceDE w:val="0"/>
        <w:autoSpaceDN w:val="0"/>
        <w:adjustRightInd w:val="0"/>
        <w:jc w:val="both"/>
        <w:rPr>
          <w:rFonts w:ascii="Arial" w:hAnsi="Arial" w:cs="Arial"/>
          <w:sz w:val="22"/>
          <w:szCs w:val="22"/>
        </w:rPr>
      </w:pPr>
      <w:r w:rsidRPr="00331D61">
        <w:rPr>
          <w:rFonts w:ascii="Arial" w:hAnsi="Arial" w:cs="Arial"/>
          <w:sz w:val="22"/>
          <w:szCs w:val="22"/>
        </w:rPr>
        <w:t xml:space="preserve">This paper focuses on the influences that have shaped the evaluation of the FBR-FP program, and how these influences have affected the design of </w:t>
      </w:r>
      <w:r>
        <w:rPr>
          <w:rFonts w:ascii="Arial" w:hAnsi="Arial" w:cs="Arial"/>
          <w:sz w:val="22"/>
          <w:szCs w:val="22"/>
        </w:rPr>
        <w:t>a</w:t>
      </w:r>
      <w:r w:rsidRPr="00331D61">
        <w:rPr>
          <w:rFonts w:ascii="Arial" w:hAnsi="Arial" w:cs="Arial"/>
          <w:sz w:val="22"/>
          <w:szCs w:val="22"/>
        </w:rPr>
        <w:t xml:space="preserve"> Masters research project. The paper describes a framework to help identify the outcomes, data sources, context and potential influences. The framework was invaluable to the research project, providing a structure that highlighted a clear direction to navigate a multitude of evaluative data and expectations.</w:t>
      </w:r>
    </w:p>
    <w:p w:rsidR="00F2498C" w:rsidRPr="004B6A11" w:rsidRDefault="00F2498C" w:rsidP="005274C1">
      <w:pPr>
        <w:autoSpaceDE w:val="0"/>
        <w:autoSpaceDN w:val="0"/>
        <w:adjustRightInd w:val="0"/>
        <w:jc w:val="both"/>
        <w:rPr>
          <w:rFonts w:ascii="Arial" w:hAnsi="Arial" w:cs="Arial"/>
          <w:sz w:val="22"/>
          <w:szCs w:val="22"/>
        </w:rPr>
      </w:pPr>
    </w:p>
    <w:p w:rsidR="00F2498C" w:rsidRPr="004B6A11" w:rsidRDefault="00F2498C" w:rsidP="005274C1">
      <w:pPr>
        <w:autoSpaceDE w:val="0"/>
        <w:autoSpaceDN w:val="0"/>
        <w:adjustRightInd w:val="0"/>
        <w:jc w:val="both"/>
        <w:rPr>
          <w:rFonts w:ascii="Arial" w:hAnsi="Arial" w:cs="Arial"/>
          <w:b/>
          <w:sz w:val="22"/>
          <w:szCs w:val="22"/>
        </w:rPr>
      </w:pPr>
      <w:r w:rsidRPr="004B6A11">
        <w:rPr>
          <w:rFonts w:ascii="Arial" w:hAnsi="Arial" w:cs="Arial"/>
          <w:b/>
          <w:sz w:val="22"/>
          <w:szCs w:val="22"/>
        </w:rPr>
        <w:t>The Farm Business Resilience program</w:t>
      </w:r>
    </w:p>
    <w:p w:rsidR="00F2498C" w:rsidRPr="004B6A11" w:rsidRDefault="00F2498C" w:rsidP="009C46C3">
      <w:pPr>
        <w:pStyle w:val="BodyText"/>
        <w:spacing w:after="0"/>
        <w:rPr>
          <w:rFonts w:ascii="Arial" w:hAnsi="Arial" w:cs="Arial"/>
          <w:sz w:val="22"/>
          <w:szCs w:val="22"/>
        </w:rPr>
      </w:pPr>
      <w:r w:rsidRPr="004B6A11">
        <w:rPr>
          <w:rFonts w:ascii="Arial" w:hAnsi="Arial" w:cs="Arial"/>
          <w:sz w:val="22"/>
          <w:szCs w:val="22"/>
        </w:rPr>
        <w:t xml:space="preserve">The FBR-FP program is one of seven drought policy measures being piloted with farm businesses in </w:t>
      </w:r>
      <w:smartTag w:uri="urn:schemas-microsoft-com:office:smarttags" w:element="City">
        <w:r w:rsidRPr="004B6A11">
          <w:rPr>
            <w:rFonts w:ascii="Arial" w:hAnsi="Arial" w:cs="Arial"/>
            <w:sz w:val="22"/>
            <w:szCs w:val="22"/>
          </w:rPr>
          <w:t>Western Australia</w:t>
        </w:r>
      </w:smartTag>
      <w:r w:rsidRPr="004B6A11">
        <w:rPr>
          <w:rFonts w:ascii="Arial" w:hAnsi="Arial" w:cs="Arial"/>
          <w:sz w:val="22"/>
          <w:szCs w:val="22"/>
        </w:rPr>
        <w:t xml:space="preserve">. The pilot began in July 2010 and is due for completion, after being extended for one year, in June 2012. With climate predictions pointing toward a drying climate </w:t>
      </w:r>
      <w:r w:rsidRPr="004B6A11">
        <w:rPr>
          <w:rFonts w:ascii="Arial" w:hAnsi="Arial" w:cs="Arial"/>
          <w:sz w:val="22"/>
          <w:szCs w:val="22"/>
        </w:rPr>
        <w:fldChar w:fldCharType="begin"/>
      </w:r>
      <w:r w:rsidRPr="004B6A11">
        <w:rPr>
          <w:rFonts w:ascii="Arial" w:hAnsi="Arial" w:cs="Arial"/>
          <w:sz w:val="22"/>
          <w:szCs w:val="22"/>
        </w:rPr>
        <w:instrText xml:space="preserve"> ADDIN EN.CITE &lt;EndNote&gt;&lt;Cite&gt;&lt;Author&gt;Hennessy&lt;/Author&gt;&lt;Year&gt;2008&lt;/Year&gt;&lt;RecNum&gt;17&lt;/RecNum&gt;&lt;Prefix&gt;see &lt;/Prefix&gt;&lt;DisplayText&gt;(see Hennessy et al., 2008)&lt;/DisplayText&gt;&lt;record&gt;&lt;rec-number&gt;17&lt;/rec-number&gt;&lt;foreign-keys&gt;&lt;key app="EN" db-id="9r052dwf6v0adoe5fx8x2r5pzedpd0w992s2"&gt;17&lt;/key&gt;&lt;/foreign-keys&gt;&lt;ref-type name="Government Document"&gt;46&lt;/ref-type&gt;&lt;contributors&gt;&lt;authors&gt;&lt;author&gt;K. Hennessy&lt;/author&gt;&lt;author&gt;R. Fawcett&lt;/author&gt;&lt;author&gt;D. Kirono&lt;/author&gt;&lt;author&gt;F. Mpelasoka&lt;/author&gt;&lt;author&gt;D. Jones&lt;/author&gt;&lt;author&gt;J. Bathols&lt;/author&gt;&lt;author&gt;P. Whetton&lt;/author&gt;&lt;author&gt;M. Stafford Smith&lt;/author&gt;&lt;author&gt;M. Howden&lt;/author&gt;&lt;author&gt;C. Mitchell&lt;/author&gt;&lt;author&gt;N. Plummer&lt;/author&gt;&lt;/authors&gt;&lt;/contributors&gt;&lt;titles&gt;&lt;title&gt;An assessment of the impact of climate change on the nature and frequency of exceptional climatic events&lt;/title&gt;&lt;/titles&gt;&lt;keywords&gt;&lt;keyword&gt;drought policy, Australia, climate change&lt;/keyword&gt;&lt;/keywords&gt;&lt;dates&gt;&lt;year&gt;2008&lt;/year&gt;&lt;/dates&gt;&lt;urls&gt;&lt;/urls&gt;&lt;/record&gt;&lt;/Cite&gt;&lt;/EndNote&gt;</w:instrText>
      </w:r>
      <w:r w:rsidRPr="004B6A11">
        <w:rPr>
          <w:rFonts w:ascii="Arial" w:hAnsi="Arial" w:cs="Arial"/>
          <w:sz w:val="22"/>
          <w:szCs w:val="22"/>
        </w:rPr>
        <w:fldChar w:fldCharType="separate"/>
      </w:r>
      <w:r w:rsidRPr="004B6A11">
        <w:rPr>
          <w:rFonts w:ascii="Arial" w:hAnsi="Arial" w:cs="Arial"/>
          <w:sz w:val="22"/>
          <w:szCs w:val="22"/>
        </w:rPr>
        <w:t>(see Hennessy et al. 2008)</w:t>
      </w:r>
      <w:r w:rsidRPr="004B6A11">
        <w:rPr>
          <w:rFonts w:ascii="Arial" w:hAnsi="Arial" w:cs="Arial"/>
          <w:sz w:val="22"/>
          <w:szCs w:val="22"/>
        </w:rPr>
        <w:fldChar w:fldCharType="end"/>
      </w:r>
      <w:r w:rsidRPr="004B6A11">
        <w:rPr>
          <w:rFonts w:ascii="Arial" w:hAnsi="Arial" w:cs="Arial"/>
          <w:sz w:val="22"/>
          <w:szCs w:val="22"/>
        </w:rPr>
        <w:t xml:space="preserve">, it is possible that drought will become a more common feature of the Australian landscape, and a risk </w:t>
      </w:r>
      <w:r>
        <w:rPr>
          <w:rFonts w:ascii="Arial" w:hAnsi="Arial" w:cs="Arial"/>
          <w:sz w:val="22"/>
          <w:szCs w:val="22"/>
        </w:rPr>
        <w:t xml:space="preserve">for which </w:t>
      </w:r>
      <w:r w:rsidRPr="004B6A11">
        <w:rPr>
          <w:rFonts w:ascii="Arial" w:hAnsi="Arial" w:cs="Arial"/>
          <w:sz w:val="22"/>
          <w:szCs w:val="22"/>
        </w:rPr>
        <w:t>the agriculture sector will need to prepare. As such, the new policy measures move away from the traditional ‘short-term, crisis-framed’ government response to drought (Drought Policy Review Expert Social Panel 2008, p.</w:t>
      </w:r>
      <w:r>
        <w:rPr>
          <w:rFonts w:ascii="Arial" w:hAnsi="Arial" w:cs="Arial"/>
          <w:sz w:val="22"/>
          <w:szCs w:val="22"/>
        </w:rPr>
        <w:t xml:space="preserve"> </w:t>
      </w:r>
      <w:r w:rsidRPr="004B6A11">
        <w:rPr>
          <w:rFonts w:ascii="Arial" w:hAnsi="Arial" w:cs="Arial"/>
          <w:sz w:val="22"/>
          <w:szCs w:val="22"/>
        </w:rPr>
        <w:t xml:space="preserve">7) toward a focus on the long-term outcomes. This is being achieved by encouraging landholder adoption of appropriate climate change management strategies, and the creation of an environment of landholder self-reliance and drought preparedness </w:t>
      </w:r>
      <w:r w:rsidRPr="004B6A11">
        <w:rPr>
          <w:rFonts w:ascii="Arial" w:hAnsi="Arial" w:cs="Arial"/>
          <w:sz w:val="22"/>
          <w:szCs w:val="22"/>
        </w:rPr>
        <w:fldChar w:fldCharType="begin"/>
      </w:r>
      <w:r w:rsidRPr="004B6A11">
        <w:rPr>
          <w:rFonts w:ascii="Arial" w:hAnsi="Arial" w:cs="Arial"/>
          <w:sz w:val="22"/>
          <w:szCs w:val="22"/>
        </w:rPr>
        <w:instrText xml:space="preserve"> ADDIN EN.CITE &lt;EndNote&gt;&lt;Cite&gt;&lt;Author&gt;Department of Agriculture Fisheries and Forestry&lt;/Author&gt;&lt;Year&gt;2010&lt;/Year&gt;&lt;RecNum&gt;38&lt;/RecNum&gt;&lt;DisplayText&gt;(Department of Agriculture Fisheries and Forestry, 2010)&lt;/DisplayText&gt;&lt;record&gt;&lt;rec-number&gt;38&lt;/rec-number&gt;&lt;foreign-keys&gt;&lt;key app="EN" db-id="9r052dwf6v0adoe5fx8x2r5pzedpd0w992s2"&gt;38&lt;/key&gt;&lt;/foreign-keys&gt;&lt;ref-type name="Web Page"&gt;12&lt;/ref-type&gt;&lt;contributors&gt;&lt;authors&gt;&lt;author&gt;Department of Agriculture Fisheries and Forestry,&lt;/author&gt;&lt;/authors&gt;&lt;/contributors&gt;&lt;titles&gt;&lt;title&gt;Pilot of drought reform measures in Western Australia&lt;/title&gt;&lt;secondary-title&gt;Factsheet&lt;/secondary-title&gt;&lt;/titles&gt;&lt;pages&gt;Factsheet&lt;/pages&gt;&lt;volume&gt;2010&lt;/volume&gt;&lt;number&gt;6 May 2010&lt;/number&gt;&lt;keywords&gt;&lt;keyword&gt;drought pilot, western australia&lt;/keyword&gt;&lt;/keywords&gt;&lt;dates&gt;&lt;year&gt;2010&lt;/year&gt;&lt;/dates&gt;&lt;urls&gt;&lt;related-urls&gt;&lt;url&gt;www.daff.gov.au/droughtpilot&lt;/url&gt;&lt;/related-urls&gt;&lt;/urls&gt;&lt;access-date&gt;6 May 2010&lt;/access-date&gt;&lt;/record&gt;&lt;/Cite&gt;&lt;/EndNote&gt;</w:instrText>
      </w:r>
      <w:r w:rsidRPr="004B6A11">
        <w:rPr>
          <w:rFonts w:ascii="Arial" w:hAnsi="Arial" w:cs="Arial"/>
          <w:sz w:val="22"/>
          <w:szCs w:val="22"/>
        </w:rPr>
        <w:fldChar w:fldCharType="separate"/>
      </w:r>
      <w:r w:rsidRPr="004B6A11">
        <w:rPr>
          <w:rFonts w:ascii="Arial" w:hAnsi="Arial" w:cs="Arial"/>
          <w:sz w:val="22"/>
          <w:szCs w:val="22"/>
        </w:rPr>
        <w:t>(Department of Agriculture Fisheries and Forestry 2010)</w:t>
      </w:r>
      <w:r w:rsidRPr="004B6A11">
        <w:rPr>
          <w:rFonts w:ascii="Arial" w:hAnsi="Arial" w:cs="Arial"/>
          <w:sz w:val="22"/>
          <w:szCs w:val="22"/>
        </w:rPr>
        <w:fldChar w:fldCharType="end"/>
      </w:r>
      <w:r w:rsidRPr="004B6A11">
        <w:rPr>
          <w:rFonts w:ascii="Arial" w:hAnsi="Arial" w:cs="Arial"/>
          <w:sz w:val="22"/>
          <w:szCs w:val="22"/>
        </w:rPr>
        <w:t>.</w:t>
      </w:r>
    </w:p>
    <w:p w:rsidR="00F2498C" w:rsidRPr="004B6A11" w:rsidRDefault="00F2498C" w:rsidP="009C46C3">
      <w:pPr>
        <w:pStyle w:val="BodyText"/>
        <w:spacing w:after="0"/>
        <w:rPr>
          <w:rFonts w:ascii="Arial" w:hAnsi="Arial" w:cs="Arial"/>
          <w:sz w:val="22"/>
          <w:szCs w:val="22"/>
        </w:rPr>
      </w:pPr>
    </w:p>
    <w:p w:rsidR="00F2498C" w:rsidRPr="004B6A11" w:rsidRDefault="00F2498C" w:rsidP="00467511">
      <w:pPr>
        <w:autoSpaceDE w:val="0"/>
        <w:autoSpaceDN w:val="0"/>
        <w:adjustRightInd w:val="0"/>
        <w:jc w:val="both"/>
        <w:rPr>
          <w:rFonts w:ascii="Arial" w:hAnsi="Arial" w:cs="Arial"/>
          <w:sz w:val="22"/>
          <w:szCs w:val="22"/>
        </w:rPr>
      </w:pPr>
      <w:r w:rsidRPr="00331D61">
        <w:rPr>
          <w:rFonts w:ascii="Arial" w:hAnsi="Arial" w:cs="Arial"/>
          <w:sz w:val="22"/>
          <w:szCs w:val="22"/>
        </w:rPr>
        <w:t xml:space="preserve">In light of the challenges facing agricultural </w:t>
      </w:r>
      <w:smartTag w:uri="urn:schemas-microsoft-com:office:smarttags" w:element="City">
        <w:r w:rsidRPr="00331D61">
          <w:rPr>
            <w:rFonts w:ascii="Arial" w:hAnsi="Arial" w:cs="Arial"/>
            <w:sz w:val="22"/>
            <w:szCs w:val="22"/>
          </w:rPr>
          <w:t>Australia</w:t>
        </w:r>
      </w:smartTag>
      <w:r w:rsidRPr="00331D61">
        <w:rPr>
          <w:rFonts w:ascii="Arial" w:hAnsi="Arial" w:cs="Arial"/>
          <w:sz w:val="22"/>
          <w:szCs w:val="22"/>
        </w:rPr>
        <w:t xml:space="preserve">, farm business skills need to extend beyond the ‘practical experience’ that the sector traditionally values (Kilpatrick 1997) and into the realms of business management and leadership (Industries Development Committee Workforce, </w:t>
      </w:r>
      <w:smartTag w:uri="urn:schemas-microsoft-com:office:smarttags" w:element="City">
        <w:r w:rsidRPr="00331D61">
          <w:rPr>
            <w:rFonts w:ascii="Arial" w:hAnsi="Arial" w:cs="Arial"/>
            <w:sz w:val="22"/>
            <w:szCs w:val="22"/>
          </w:rPr>
          <w:t>Training</w:t>
        </w:r>
      </w:smartTag>
      <w:r w:rsidRPr="00331D61">
        <w:rPr>
          <w:rFonts w:ascii="Arial" w:hAnsi="Arial" w:cs="Arial"/>
          <w:sz w:val="22"/>
          <w:szCs w:val="22"/>
        </w:rPr>
        <w:t xml:space="preserve"> and Skills Working Group 2009). An important aspect of this is the development of the sectors’ risk management and strategic planning skills to address environmental, financial, production and social aspects of the business, and to understand how these realms operate and interact.</w:t>
      </w:r>
    </w:p>
    <w:p w:rsidR="00F2498C" w:rsidRPr="004B6A11" w:rsidRDefault="00F2498C" w:rsidP="00467511">
      <w:pPr>
        <w:autoSpaceDE w:val="0"/>
        <w:autoSpaceDN w:val="0"/>
        <w:adjustRightInd w:val="0"/>
        <w:jc w:val="both"/>
        <w:rPr>
          <w:rFonts w:ascii="Arial" w:hAnsi="Arial" w:cs="Arial"/>
          <w:sz w:val="22"/>
          <w:szCs w:val="22"/>
        </w:rPr>
      </w:pPr>
    </w:p>
    <w:p w:rsidR="00F2498C" w:rsidRPr="00331D61" w:rsidRDefault="00F2498C" w:rsidP="00467511">
      <w:pPr>
        <w:autoSpaceDE w:val="0"/>
        <w:autoSpaceDN w:val="0"/>
        <w:adjustRightInd w:val="0"/>
        <w:jc w:val="both"/>
        <w:rPr>
          <w:rFonts w:ascii="Arial" w:hAnsi="Arial" w:cs="Arial"/>
          <w:sz w:val="22"/>
          <w:szCs w:val="22"/>
        </w:rPr>
      </w:pPr>
      <w:r w:rsidRPr="00331D61">
        <w:rPr>
          <w:rFonts w:ascii="Arial" w:hAnsi="Arial" w:cs="Arial"/>
          <w:sz w:val="22"/>
          <w:szCs w:val="22"/>
        </w:rPr>
        <w:t xml:space="preserve">The FBR-FP program consisted of five modular workshops delivered to </w:t>
      </w:r>
      <w:r w:rsidRPr="00813E42">
        <w:rPr>
          <w:rFonts w:ascii="Arial" w:hAnsi="Arial" w:cs="Arial"/>
          <w:sz w:val="22"/>
          <w:szCs w:val="22"/>
        </w:rPr>
        <w:t>400</w:t>
      </w:r>
      <w:r w:rsidRPr="00331D61">
        <w:rPr>
          <w:rFonts w:ascii="Arial" w:hAnsi="Arial" w:cs="Arial"/>
          <w:sz w:val="22"/>
          <w:szCs w:val="22"/>
        </w:rPr>
        <w:t xml:space="preserve"> (thus far) farm businesses across </w:t>
      </w:r>
      <w:smartTag w:uri="urn:schemas-microsoft-com:office:smarttags" w:element="City">
        <w:r w:rsidRPr="00331D61">
          <w:rPr>
            <w:rFonts w:ascii="Arial" w:hAnsi="Arial" w:cs="Arial"/>
            <w:sz w:val="22"/>
            <w:szCs w:val="22"/>
          </w:rPr>
          <w:t>Western Australia</w:t>
        </w:r>
      </w:smartTag>
      <w:r w:rsidRPr="00331D61">
        <w:rPr>
          <w:rFonts w:ascii="Arial" w:hAnsi="Arial" w:cs="Arial"/>
          <w:sz w:val="22"/>
          <w:szCs w:val="22"/>
        </w:rPr>
        <w:t xml:space="preserve">. The workshops were delivered in a group setting, with up to </w:t>
      </w:r>
      <w:r>
        <w:rPr>
          <w:rFonts w:ascii="Arial" w:hAnsi="Arial" w:cs="Arial"/>
          <w:sz w:val="22"/>
          <w:szCs w:val="22"/>
        </w:rPr>
        <w:t>20</w:t>
      </w:r>
      <w:r w:rsidRPr="00331D61">
        <w:rPr>
          <w:rFonts w:ascii="Arial" w:hAnsi="Arial" w:cs="Arial"/>
          <w:sz w:val="22"/>
          <w:szCs w:val="22"/>
        </w:rPr>
        <w:t xml:space="preserve"> farm businesses in attendance</w:t>
      </w:r>
      <w:r>
        <w:rPr>
          <w:rFonts w:ascii="Arial" w:hAnsi="Arial" w:cs="Arial"/>
          <w:sz w:val="22"/>
          <w:szCs w:val="22"/>
        </w:rPr>
        <w:t xml:space="preserve"> (on average there were 12 farm businesses)</w:t>
      </w:r>
      <w:r w:rsidRPr="00331D61">
        <w:rPr>
          <w:rFonts w:ascii="Arial" w:hAnsi="Arial" w:cs="Arial"/>
          <w:sz w:val="22"/>
          <w:szCs w:val="22"/>
        </w:rPr>
        <w:t>. An optional ‘kitchen table’ session (one-on-one) was available to businesses on completion of the five modules.</w:t>
      </w:r>
    </w:p>
    <w:p w:rsidR="00F2498C" w:rsidRPr="00331D61" w:rsidRDefault="00F2498C" w:rsidP="00467511">
      <w:pPr>
        <w:autoSpaceDE w:val="0"/>
        <w:autoSpaceDN w:val="0"/>
        <w:adjustRightInd w:val="0"/>
        <w:jc w:val="both"/>
        <w:rPr>
          <w:rFonts w:ascii="Arial" w:hAnsi="Arial" w:cs="Arial"/>
          <w:sz w:val="22"/>
          <w:szCs w:val="22"/>
        </w:rPr>
      </w:pPr>
    </w:p>
    <w:p w:rsidR="00F2498C" w:rsidRPr="004B6A11" w:rsidRDefault="00F2498C" w:rsidP="00467511">
      <w:pPr>
        <w:autoSpaceDE w:val="0"/>
        <w:autoSpaceDN w:val="0"/>
        <w:adjustRightInd w:val="0"/>
        <w:jc w:val="both"/>
        <w:rPr>
          <w:rFonts w:ascii="Arial" w:hAnsi="Arial" w:cs="Arial"/>
          <w:sz w:val="22"/>
          <w:szCs w:val="22"/>
        </w:rPr>
      </w:pPr>
      <w:r w:rsidRPr="00331D61">
        <w:rPr>
          <w:rFonts w:ascii="Arial" w:hAnsi="Arial" w:cs="Arial"/>
          <w:sz w:val="22"/>
          <w:szCs w:val="22"/>
        </w:rPr>
        <w:t xml:space="preserve">Participants were taken through a facilitated adaptive process (see </w:t>
      </w:r>
      <w:r>
        <w:rPr>
          <w:rFonts w:ascii="Arial" w:hAnsi="Arial" w:cs="Arial"/>
          <w:sz w:val="22"/>
          <w:szCs w:val="22"/>
        </w:rPr>
        <w:t>Berkes 2009, Pahl Wostl 2009</w:t>
      </w:r>
      <w:r w:rsidRPr="00331D61">
        <w:rPr>
          <w:rFonts w:ascii="Arial" w:hAnsi="Arial" w:cs="Arial"/>
          <w:sz w:val="22"/>
          <w:szCs w:val="22"/>
        </w:rPr>
        <w:t>) that identified their key challenges in managing the various environmental, social, financial and production attributes of their businesses. The process enabled participants to ‘self-discover’ potential ‘solutions’ to their challenges. These solutions formed the basis of a documented strategic plan for the farm business, focusing on three key areas—managing the natural environment and production; balancing work-life commitments; and managing financial resources. Priority activities to help the business be more self-reliant and prepared to face a changing climate were identified, and a grants program (another of the seven drought policy measures being piloted) was available for farm businesses to access to help implement these priority activities.</w:t>
      </w:r>
      <w:r w:rsidRPr="004B6A11">
        <w:rPr>
          <w:rFonts w:ascii="Arial" w:hAnsi="Arial" w:cs="Arial"/>
          <w:sz w:val="22"/>
          <w:szCs w:val="22"/>
        </w:rPr>
        <w:t xml:space="preserve"> </w:t>
      </w:r>
    </w:p>
    <w:p w:rsidR="00F2498C" w:rsidRPr="004B6A11" w:rsidRDefault="00F2498C" w:rsidP="00467511">
      <w:pPr>
        <w:autoSpaceDE w:val="0"/>
        <w:autoSpaceDN w:val="0"/>
        <w:adjustRightInd w:val="0"/>
        <w:jc w:val="both"/>
        <w:rPr>
          <w:rFonts w:ascii="Arial" w:hAnsi="Arial" w:cs="Arial"/>
          <w:sz w:val="22"/>
          <w:szCs w:val="22"/>
        </w:rPr>
      </w:pPr>
    </w:p>
    <w:p w:rsidR="00F2498C" w:rsidRPr="004B6A11" w:rsidRDefault="00F2498C" w:rsidP="00975CFF">
      <w:pPr>
        <w:autoSpaceDE w:val="0"/>
        <w:autoSpaceDN w:val="0"/>
        <w:adjustRightInd w:val="0"/>
        <w:jc w:val="both"/>
        <w:rPr>
          <w:rFonts w:ascii="Arial" w:hAnsi="Arial" w:cs="Arial"/>
          <w:b/>
          <w:sz w:val="22"/>
          <w:szCs w:val="22"/>
        </w:rPr>
      </w:pPr>
      <w:r w:rsidRPr="004B6A11">
        <w:rPr>
          <w:rFonts w:ascii="Arial" w:hAnsi="Arial" w:cs="Arial"/>
          <w:b/>
          <w:sz w:val="22"/>
          <w:szCs w:val="22"/>
        </w:rPr>
        <w:t>Influences shaping the FBR evaluation</w:t>
      </w:r>
    </w:p>
    <w:p w:rsidR="00F2498C" w:rsidRPr="004B6A11" w:rsidRDefault="00F2498C" w:rsidP="00975CFF">
      <w:pPr>
        <w:autoSpaceDE w:val="0"/>
        <w:autoSpaceDN w:val="0"/>
        <w:adjustRightInd w:val="0"/>
        <w:jc w:val="both"/>
        <w:rPr>
          <w:rFonts w:ascii="Arial" w:hAnsi="Arial" w:cs="Arial"/>
          <w:b/>
          <w:i/>
          <w:sz w:val="22"/>
          <w:szCs w:val="22"/>
        </w:rPr>
      </w:pPr>
      <w:r w:rsidRPr="004B6A11">
        <w:rPr>
          <w:rFonts w:ascii="Arial" w:hAnsi="Arial" w:cs="Arial"/>
          <w:b/>
          <w:i/>
          <w:sz w:val="22"/>
          <w:szCs w:val="22"/>
        </w:rPr>
        <w:t>Complexity and complicatedness</w:t>
      </w:r>
    </w:p>
    <w:p w:rsidR="00F2498C" w:rsidRPr="004B6A11" w:rsidRDefault="00F2498C" w:rsidP="005274C1">
      <w:pPr>
        <w:autoSpaceDE w:val="0"/>
        <w:autoSpaceDN w:val="0"/>
        <w:adjustRightInd w:val="0"/>
        <w:jc w:val="both"/>
        <w:rPr>
          <w:rFonts w:ascii="Arial" w:hAnsi="Arial" w:cs="Arial"/>
          <w:sz w:val="22"/>
          <w:szCs w:val="22"/>
        </w:rPr>
      </w:pPr>
      <w:r w:rsidRPr="004B6A11">
        <w:rPr>
          <w:rFonts w:ascii="Arial" w:hAnsi="Arial" w:cs="Arial"/>
          <w:sz w:val="22"/>
          <w:szCs w:val="22"/>
        </w:rPr>
        <w:t>Farm businesses operate in a complex setting, having to constantly respond and adapt to emergent issues such as seasonal variability, market signals</w:t>
      </w:r>
      <w:r>
        <w:rPr>
          <w:rFonts w:ascii="Arial" w:hAnsi="Arial" w:cs="Arial"/>
          <w:sz w:val="22"/>
          <w:szCs w:val="22"/>
        </w:rPr>
        <w:t xml:space="preserve"> and</w:t>
      </w:r>
      <w:r w:rsidRPr="004B6A11">
        <w:rPr>
          <w:rFonts w:ascii="Arial" w:hAnsi="Arial" w:cs="Arial"/>
          <w:sz w:val="22"/>
          <w:szCs w:val="22"/>
        </w:rPr>
        <w:t xml:space="preserve"> pest and disease outbreaks. Furthermore, for many farm families farming is not just a job—the farm is their home (in some cases, for generations) and farming is their identity </w:t>
      </w:r>
      <w:r w:rsidRPr="004B6A11">
        <w:rPr>
          <w:rFonts w:ascii="Arial" w:hAnsi="Arial" w:cs="Arial"/>
          <w:sz w:val="22"/>
          <w:szCs w:val="22"/>
        </w:rPr>
        <w:fldChar w:fldCharType="begin"/>
      </w:r>
      <w:r w:rsidRPr="004B6A11">
        <w:rPr>
          <w:rFonts w:ascii="Arial" w:hAnsi="Arial" w:cs="Arial"/>
          <w:sz w:val="22"/>
          <w:szCs w:val="22"/>
        </w:rPr>
        <w:instrText xml:space="preserve"> ADDIN EN.CITE &lt;EndNote&gt;&lt;Cite&gt;&lt;Author&gt;Productivity Commission&lt;/Author&gt;&lt;Year&gt;2009&lt;/Year&gt;&lt;RecNum&gt;16&lt;/RecNum&gt;&lt;DisplayText&gt;(Productivity Commission, 2009)&lt;/DisplayText&gt;&lt;record&gt;&lt;rec-number&gt;16&lt;/rec-number&gt;&lt;foreign-keys&gt;&lt;key app="EN" db-id="9r052dwf6v0adoe5fx8x2r5pzedpd0w992s2"&gt;16&lt;/key&gt;&lt;/foreign-keys&gt;&lt;ref-type name="Government Document"&gt;46&lt;/ref-type&gt;&lt;contributors&gt;&lt;authors&gt;&lt;author&gt;Productivity Commission, &lt;/author&gt;&lt;/authors&gt;&lt;/contributors&gt;&lt;titles&gt;&lt;title&gt;Government Drought Support, Report No. 46, Final Inquiry Report&lt;/title&gt;&lt;/titles&gt;&lt;keywords&gt;&lt;keyword&gt;drought policy, Australia, economic&lt;/keyword&gt;&lt;/keywords&gt;&lt;dates&gt;&lt;year&gt;2009&lt;/year&gt;&lt;/dates&gt;&lt;pub-location&gt;Melbourne&lt;/pub-location&gt;&lt;isbn&gt;Report No. 46&lt;/isbn&gt;&lt;urls&gt;&lt;/urls&gt;&lt;/record&gt;&lt;/Cite&gt;&lt;/EndNote&gt;</w:instrText>
      </w:r>
      <w:r w:rsidRPr="004B6A11">
        <w:rPr>
          <w:rFonts w:ascii="Arial" w:hAnsi="Arial" w:cs="Arial"/>
          <w:sz w:val="22"/>
          <w:szCs w:val="22"/>
        </w:rPr>
        <w:fldChar w:fldCharType="separate"/>
      </w:r>
      <w:r w:rsidRPr="004B6A11">
        <w:rPr>
          <w:rFonts w:ascii="Arial" w:hAnsi="Arial" w:cs="Arial"/>
          <w:sz w:val="22"/>
          <w:szCs w:val="22"/>
        </w:rPr>
        <w:t>(Productivity Commission 2009)</w:t>
      </w:r>
      <w:r w:rsidRPr="004B6A11">
        <w:rPr>
          <w:rFonts w:ascii="Arial" w:hAnsi="Arial" w:cs="Arial"/>
          <w:sz w:val="22"/>
          <w:szCs w:val="22"/>
        </w:rPr>
        <w:fldChar w:fldCharType="end"/>
      </w:r>
      <w:r w:rsidRPr="004B6A11">
        <w:rPr>
          <w:rFonts w:ascii="Arial" w:hAnsi="Arial" w:cs="Arial"/>
          <w:sz w:val="22"/>
          <w:szCs w:val="22"/>
        </w:rPr>
        <w:t xml:space="preserve">. Separating the ‘farm business’ from the ‘farm family’ is unwise, as issues that affect the farm business affect the farm family, and vice versa </w:t>
      </w:r>
      <w:r w:rsidRPr="004B6A11">
        <w:rPr>
          <w:rFonts w:ascii="Arial" w:hAnsi="Arial" w:cs="Arial"/>
          <w:sz w:val="22"/>
          <w:szCs w:val="22"/>
        </w:rPr>
        <w:fldChar w:fldCharType="begin"/>
      </w:r>
      <w:r w:rsidRPr="004B6A11">
        <w:rPr>
          <w:rFonts w:ascii="Arial" w:hAnsi="Arial" w:cs="Arial"/>
          <w:sz w:val="22"/>
          <w:szCs w:val="22"/>
        </w:rPr>
        <w:instrText xml:space="preserve"> ADDIN EN.CITE &lt;EndNote&gt;&lt;Cite&gt;&lt;Author&gt;Productivity Commission&lt;/Author&gt;&lt;Year&gt;2009&lt;/Year&gt;&lt;RecNum&gt;16&lt;/RecNum&gt;&lt;DisplayText&gt;(Productivity Commission, 2009)&lt;/DisplayText&gt;&lt;record&gt;&lt;rec-number&gt;16&lt;/rec-number&gt;&lt;foreign-keys&gt;&lt;key app="EN" db-id="9r052dwf6v0adoe5fx8x2r5pzedpd0w992s2"&gt;16&lt;/key&gt;&lt;/foreign-keys&gt;&lt;ref-type name="Government Document"&gt;46&lt;/ref-type&gt;&lt;contributors&gt;&lt;authors&gt;&lt;author&gt;Productivity Commission, &lt;/author&gt;&lt;/authors&gt;&lt;/contributors&gt;&lt;titles&gt;&lt;title&gt;Government Drought Support, Report No. 46, Final Inquiry Report&lt;/title&gt;&lt;/titles&gt;&lt;keywords&gt;&lt;keyword&gt;drought policy, Australia, economic&lt;/keyword&gt;&lt;/keywords&gt;&lt;dates&gt;&lt;year&gt;2009&lt;/year&gt;&lt;/dates&gt;&lt;pub-location&gt;Melbourne&lt;/pub-location&gt;&lt;isbn&gt;Report No. 46&lt;/isbn&gt;&lt;urls&gt;&lt;/urls&gt;&lt;/record&gt;&lt;/Cite&gt;&lt;/EndNote&gt;</w:instrText>
      </w:r>
      <w:r w:rsidRPr="004B6A11">
        <w:rPr>
          <w:rFonts w:ascii="Arial" w:hAnsi="Arial" w:cs="Arial"/>
          <w:sz w:val="22"/>
          <w:szCs w:val="22"/>
        </w:rPr>
        <w:fldChar w:fldCharType="separate"/>
      </w:r>
      <w:r w:rsidRPr="004B6A11">
        <w:rPr>
          <w:rFonts w:ascii="Arial" w:hAnsi="Arial" w:cs="Arial"/>
          <w:sz w:val="22"/>
          <w:szCs w:val="22"/>
        </w:rPr>
        <w:t>(Productivity Commission 2009)</w:t>
      </w:r>
      <w:r w:rsidRPr="004B6A11">
        <w:rPr>
          <w:rFonts w:ascii="Arial" w:hAnsi="Arial" w:cs="Arial"/>
          <w:sz w:val="22"/>
          <w:szCs w:val="22"/>
        </w:rPr>
        <w:fldChar w:fldCharType="end"/>
      </w:r>
      <w:r w:rsidRPr="004B6A11">
        <w:rPr>
          <w:rFonts w:ascii="Arial" w:hAnsi="Arial" w:cs="Arial"/>
          <w:sz w:val="22"/>
          <w:szCs w:val="22"/>
        </w:rPr>
        <w:t xml:space="preserve">. For example, agricultural drought can have enormous impacts on individual farm productivity and profitability, which can have severe emotional impacts on the farm family. In turn, the social vibrancy of rural communities can be affected </w:t>
      </w:r>
      <w:r w:rsidRPr="004B6A11">
        <w:rPr>
          <w:rFonts w:ascii="Arial" w:hAnsi="Arial" w:cs="Arial"/>
          <w:sz w:val="22"/>
          <w:szCs w:val="22"/>
        </w:rPr>
        <w:fldChar w:fldCharType="begin"/>
      </w:r>
      <w:r w:rsidRPr="004B6A11">
        <w:rPr>
          <w:rFonts w:ascii="Arial" w:hAnsi="Arial" w:cs="Arial"/>
          <w:sz w:val="22"/>
          <w:szCs w:val="22"/>
        </w:rPr>
        <w:instrText xml:space="preserve"> ADDIN EN.CITE &lt;EndNote&gt;&lt;Cite&gt;&lt;Author&gt;Productivity Commission&lt;/Author&gt;&lt;Year&gt;2009&lt;/Year&gt;&lt;RecNum&gt;16&lt;/RecNum&gt;&lt;DisplayText&gt;(Productivity Commission, 2009)&lt;/DisplayText&gt;&lt;record&gt;&lt;rec-number&gt;16&lt;/rec-number&gt;&lt;foreign-keys&gt;&lt;key app="EN" db-id="9r052dwf6v0adoe5fx8x2r5pzedpd0w992s2"&gt;16&lt;/key&gt;&lt;/foreign-keys&gt;&lt;ref-type name="Government Document"&gt;46&lt;/ref-type&gt;&lt;contributors&gt;&lt;authors&gt;&lt;author&gt;Productivity Commission, &lt;/author&gt;&lt;/authors&gt;&lt;/contributors&gt;&lt;titles&gt;&lt;title&gt;Government Drought Support, Report No. 46, Final Inquiry Report&lt;/title&gt;&lt;/titles&gt;&lt;keywords&gt;&lt;keyword&gt;drought policy, Australia, economic&lt;/keyword&gt;&lt;/keywords&gt;&lt;dates&gt;&lt;year&gt;2009&lt;/year&gt;&lt;/dates&gt;&lt;pub-location&gt;Melbourne&lt;/pub-location&gt;&lt;isbn&gt;Report No. 46&lt;/isbn&gt;&lt;urls&gt;&lt;/urls&gt;&lt;/record&gt;&lt;/Cite&gt;&lt;/EndNote&gt;</w:instrText>
      </w:r>
      <w:r w:rsidRPr="004B6A11">
        <w:rPr>
          <w:rFonts w:ascii="Arial" w:hAnsi="Arial" w:cs="Arial"/>
          <w:sz w:val="22"/>
          <w:szCs w:val="22"/>
        </w:rPr>
        <w:fldChar w:fldCharType="separate"/>
      </w:r>
      <w:r w:rsidRPr="004B6A11">
        <w:rPr>
          <w:rFonts w:ascii="Arial" w:hAnsi="Arial" w:cs="Arial"/>
          <w:sz w:val="22"/>
          <w:szCs w:val="22"/>
        </w:rPr>
        <w:t>(Productivity Commission 2009)</w:t>
      </w:r>
      <w:r w:rsidRPr="004B6A11">
        <w:rPr>
          <w:rFonts w:ascii="Arial" w:hAnsi="Arial" w:cs="Arial"/>
          <w:sz w:val="22"/>
          <w:szCs w:val="22"/>
        </w:rPr>
        <w:fldChar w:fldCharType="end"/>
      </w:r>
      <w:r w:rsidRPr="004B6A11">
        <w:rPr>
          <w:rFonts w:ascii="Arial" w:hAnsi="Arial" w:cs="Arial"/>
          <w:sz w:val="22"/>
          <w:szCs w:val="22"/>
        </w:rPr>
        <w:t xml:space="preserve">. Drought can result in loss of jobs, closures of small rural businesses, reduced employment opportunities, and movement of people away from rural areas to the larger cities </w:t>
      </w:r>
      <w:r w:rsidRPr="004B6A11">
        <w:rPr>
          <w:rFonts w:ascii="Arial" w:hAnsi="Arial" w:cs="Arial"/>
          <w:sz w:val="22"/>
          <w:szCs w:val="22"/>
        </w:rPr>
        <w:fldChar w:fldCharType="begin"/>
      </w:r>
      <w:r w:rsidRPr="004B6A11">
        <w:rPr>
          <w:rFonts w:ascii="Arial" w:hAnsi="Arial" w:cs="Arial"/>
          <w:sz w:val="22"/>
          <w:szCs w:val="22"/>
        </w:rPr>
        <w:instrText xml:space="preserve"> ADDIN EN.CITE &lt;EndNote&gt;&lt;Cite&gt;&lt;Author&gt;Productivity Commission&lt;/Author&gt;&lt;Year&gt;2009&lt;/Year&gt;&lt;RecNum&gt;16&lt;/RecNum&gt;&lt;DisplayText&gt;(Productivity Commission, 2009)&lt;/DisplayText&gt;&lt;record&gt;&lt;rec-number&gt;16&lt;/rec-number&gt;&lt;foreign-keys&gt;&lt;key app="EN" db-id="9r052dwf6v0adoe5fx8x2r5pzedpd0w992s2"&gt;16&lt;/key&gt;&lt;/foreign-keys&gt;&lt;ref-type name="Government Document"&gt;46&lt;/ref-type&gt;&lt;contributors&gt;&lt;authors&gt;&lt;author&gt;Productivity Commission, &lt;/author&gt;&lt;/authors&gt;&lt;/contributors&gt;&lt;titles&gt;&lt;title&gt;Government Drought Support, Report No. 46, Final Inquiry Report&lt;/title&gt;&lt;/titles&gt;&lt;keywords&gt;&lt;keyword&gt;drought policy, Australia, economic&lt;/keyword&gt;&lt;/keywords&gt;&lt;dates&gt;&lt;year&gt;2009&lt;/year&gt;&lt;/dates&gt;&lt;pub-location&gt;Melbourne&lt;/pub-location&gt;&lt;isbn&gt;Report No. 46&lt;/isbn&gt;&lt;urls&gt;&lt;/urls&gt;&lt;/record&gt;&lt;/Cite&gt;&lt;/EndNote&gt;</w:instrText>
      </w:r>
      <w:r w:rsidRPr="004B6A11">
        <w:rPr>
          <w:rFonts w:ascii="Arial" w:hAnsi="Arial" w:cs="Arial"/>
          <w:sz w:val="22"/>
          <w:szCs w:val="22"/>
        </w:rPr>
        <w:fldChar w:fldCharType="separate"/>
      </w:r>
      <w:r w:rsidRPr="004B6A11">
        <w:rPr>
          <w:rFonts w:ascii="Arial" w:hAnsi="Arial" w:cs="Arial"/>
          <w:sz w:val="22"/>
          <w:szCs w:val="22"/>
        </w:rPr>
        <w:t>(Horridge et al. 2005; Productivity Commission 2009, Edwards et al 2009)</w:t>
      </w:r>
      <w:r w:rsidRPr="004B6A11">
        <w:rPr>
          <w:rFonts w:ascii="Arial" w:hAnsi="Arial" w:cs="Arial"/>
          <w:sz w:val="22"/>
          <w:szCs w:val="22"/>
        </w:rPr>
        <w:fldChar w:fldCharType="end"/>
      </w:r>
      <w:r w:rsidRPr="004B6A11">
        <w:rPr>
          <w:rFonts w:ascii="Arial" w:hAnsi="Arial" w:cs="Arial"/>
          <w:sz w:val="22"/>
          <w:szCs w:val="22"/>
        </w:rPr>
        <w:t>.</w:t>
      </w:r>
    </w:p>
    <w:p w:rsidR="00F2498C" w:rsidRPr="004B6A11" w:rsidRDefault="00F2498C" w:rsidP="005274C1">
      <w:pPr>
        <w:autoSpaceDE w:val="0"/>
        <w:autoSpaceDN w:val="0"/>
        <w:adjustRightInd w:val="0"/>
        <w:jc w:val="both"/>
        <w:rPr>
          <w:rFonts w:ascii="Arial" w:hAnsi="Arial" w:cs="Arial"/>
          <w:sz w:val="22"/>
          <w:szCs w:val="22"/>
        </w:rPr>
      </w:pPr>
    </w:p>
    <w:p w:rsidR="00F2498C" w:rsidRPr="004B6A11" w:rsidRDefault="00F2498C" w:rsidP="00502767">
      <w:pPr>
        <w:autoSpaceDE w:val="0"/>
        <w:autoSpaceDN w:val="0"/>
        <w:adjustRightInd w:val="0"/>
        <w:jc w:val="both"/>
        <w:rPr>
          <w:rFonts w:ascii="Arial" w:hAnsi="Arial" w:cs="Arial"/>
          <w:sz w:val="22"/>
          <w:szCs w:val="22"/>
        </w:rPr>
      </w:pPr>
      <w:r w:rsidRPr="004B6A11">
        <w:rPr>
          <w:rFonts w:ascii="Arial" w:hAnsi="Arial" w:cs="Arial"/>
          <w:sz w:val="22"/>
          <w:szCs w:val="22"/>
        </w:rPr>
        <w:t xml:space="preserve">Aspects of the FBR-FP program contributing to its ‘complicatedness’ (see Rogers 2008) were its delivery across multiple sites, the multiple, simultaneous actions taken by the program to deliver outcomes (i.e. multiple causal strands) and the large number of stakeholders. For example, the FBR-FP program is delivered to multiple farm businesses across Western Australia by multiple Facilitation Teams comprised of people from multiple private businesses. The Facilitators are coordinated by a </w:t>
      </w:r>
      <w:r w:rsidRPr="00981549">
        <w:rPr>
          <w:rFonts w:ascii="Arial" w:hAnsi="Arial" w:cs="Arial"/>
          <w:sz w:val="22"/>
          <w:szCs w:val="22"/>
        </w:rPr>
        <w:t>Facilitato</w:t>
      </w:r>
      <w:r>
        <w:rPr>
          <w:rFonts w:ascii="Arial" w:hAnsi="Arial" w:cs="Arial"/>
          <w:sz w:val="22"/>
          <w:szCs w:val="22"/>
        </w:rPr>
        <w:t>r</w:t>
      </w:r>
      <w:r w:rsidRPr="00981549">
        <w:rPr>
          <w:rFonts w:ascii="Arial" w:hAnsi="Arial" w:cs="Arial"/>
          <w:sz w:val="22"/>
          <w:szCs w:val="22"/>
        </w:rPr>
        <w:t xml:space="preserve"> Leadership Group</w:t>
      </w:r>
      <w:r w:rsidRPr="004B6A11">
        <w:rPr>
          <w:rFonts w:ascii="Arial" w:hAnsi="Arial" w:cs="Arial"/>
          <w:sz w:val="22"/>
          <w:szCs w:val="22"/>
        </w:rPr>
        <w:t>, who are managed by Curtin University via the FBR program team, which oversees and administers the program as a whole, including the Evaluation Strategy Team. Curtin University was contracted to deliver the program by the Department of Agriculture and Food WA (DAFWA)</w:t>
      </w:r>
      <w:r>
        <w:rPr>
          <w:rFonts w:ascii="Arial" w:hAnsi="Arial" w:cs="Arial"/>
          <w:sz w:val="22"/>
          <w:szCs w:val="22"/>
        </w:rPr>
        <w:t xml:space="preserve"> and </w:t>
      </w:r>
      <w:r w:rsidRPr="004B6A11">
        <w:rPr>
          <w:rFonts w:ascii="Arial" w:hAnsi="Arial" w:cs="Arial"/>
          <w:sz w:val="22"/>
          <w:szCs w:val="22"/>
        </w:rPr>
        <w:t>the Rural Business Development Corporation. DAFWA is representing the Western Australian Government, who is partnering the Australian Government via the Department of Agric</w:t>
      </w:r>
      <w:r>
        <w:rPr>
          <w:rFonts w:ascii="Arial" w:hAnsi="Arial" w:cs="Arial"/>
          <w:sz w:val="22"/>
          <w:szCs w:val="22"/>
        </w:rPr>
        <w:t>ulture, Fisheries and Forestry (</w:t>
      </w:r>
      <w:r w:rsidRPr="004B6A11">
        <w:rPr>
          <w:rFonts w:ascii="Arial" w:hAnsi="Arial" w:cs="Arial"/>
          <w:sz w:val="22"/>
          <w:szCs w:val="22"/>
        </w:rPr>
        <w:t>DAFF) in this pilot initiative.</w:t>
      </w:r>
    </w:p>
    <w:p w:rsidR="00F2498C" w:rsidRPr="004B6A11" w:rsidRDefault="00F2498C" w:rsidP="00502767">
      <w:pPr>
        <w:autoSpaceDE w:val="0"/>
        <w:autoSpaceDN w:val="0"/>
        <w:adjustRightInd w:val="0"/>
        <w:jc w:val="both"/>
        <w:rPr>
          <w:rFonts w:ascii="Arial" w:hAnsi="Arial" w:cs="Arial"/>
          <w:sz w:val="22"/>
          <w:szCs w:val="22"/>
        </w:rPr>
      </w:pPr>
    </w:p>
    <w:p w:rsidR="00F2498C" w:rsidRPr="004B6A11" w:rsidRDefault="00F2498C" w:rsidP="004E18EB">
      <w:pPr>
        <w:autoSpaceDE w:val="0"/>
        <w:autoSpaceDN w:val="0"/>
        <w:adjustRightInd w:val="0"/>
        <w:jc w:val="both"/>
        <w:rPr>
          <w:rFonts w:ascii="Arial" w:hAnsi="Arial" w:cs="Arial"/>
          <w:sz w:val="22"/>
          <w:szCs w:val="22"/>
        </w:rPr>
      </w:pPr>
      <w:r w:rsidRPr="004B6A11">
        <w:rPr>
          <w:rFonts w:ascii="Arial" w:hAnsi="Arial" w:cs="Arial"/>
          <w:sz w:val="22"/>
          <w:szCs w:val="22"/>
        </w:rPr>
        <w:t>Complex and complicated aspects of the FBR-FP program have implications for evaluation. Logistical challenges abound where interventions are implemented across multiple sites and/or have multiple stakeholders, and evaluation must identify the multiple causal strands (Rogers 2008).</w:t>
      </w:r>
      <w:r>
        <w:rPr>
          <w:rFonts w:ascii="Arial" w:hAnsi="Arial" w:cs="Arial"/>
          <w:sz w:val="22"/>
          <w:szCs w:val="22"/>
        </w:rPr>
        <w:t xml:space="preserve"> </w:t>
      </w:r>
      <w:r w:rsidRPr="004B6A11">
        <w:rPr>
          <w:rFonts w:ascii="Arial" w:hAnsi="Arial" w:cs="Arial"/>
          <w:sz w:val="22"/>
          <w:szCs w:val="22"/>
        </w:rPr>
        <w:t>In terms of complexity, Eoyang and Berkas (1999) identified five characteristics of complex adaptive systems relevant for evaluation:</w:t>
      </w:r>
    </w:p>
    <w:p w:rsidR="00F2498C" w:rsidRPr="004B6A11" w:rsidRDefault="00F2498C" w:rsidP="004E18EB">
      <w:pPr>
        <w:numPr>
          <w:ilvl w:val="0"/>
          <w:numId w:val="28"/>
        </w:numPr>
        <w:autoSpaceDE w:val="0"/>
        <w:autoSpaceDN w:val="0"/>
        <w:adjustRightInd w:val="0"/>
        <w:jc w:val="both"/>
        <w:rPr>
          <w:rFonts w:ascii="Arial" w:hAnsi="Arial" w:cs="Arial"/>
          <w:sz w:val="22"/>
          <w:szCs w:val="22"/>
        </w:rPr>
      </w:pPr>
      <w:r w:rsidRPr="004B6A11">
        <w:rPr>
          <w:rFonts w:ascii="Arial" w:hAnsi="Arial" w:cs="Arial"/>
          <w:sz w:val="22"/>
          <w:szCs w:val="22"/>
        </w:rPr>
        <w:t>Dynamic – the system is constantly changing, and does not necessarily follow a predictable pattern. As such, change can operate outside the set program timeframes or boundaries, and any predicted program outcomes are essentially artificial constructs.</w:t>
      </w:r>
    </w:p>
    <w:p w:rsidR="00F2498C" w:rsidRPr="004B6A11" w:rsidRDefault="00F2498C" w:rsidP="004E18EB">
      <w:pPr>
        <w:numPr>
          <w:ilvl w:val="0"/>
          <w:numId w:val="28"/>
        </w:numPr>
        <w:autoSpaceDE w:val="0"/>
        <w:autoSpaceDN w:val="0"/>
        <w:adjustRightInd w:val="0"/>
        <w:jc w:val="both"/>
        <w:rPr>
          <w:rFonts w:ascii="Arial" w:hAnsi="Arial" w:cs="Arial"/>
          <w:i/>
          <w:sz w:val="22"/>
          <w:szCs w:val="22"/>
        </w:rPr>
      </w:pPr>
      <w:r w:rsidRPr="004B6A11">
        <w:rPr>
          <w:rFonts w:ascii="Arial" w:hAnsi="Arial" w:cs="Arial"/>
          <w:sz w:val="22"/>
          <w:szCs w:val="22"/>
        </w:rPr>
        <w:t>Massively entangled – it is difficult to identify a priori the factors that will be of interest for evaluation because of the complex interrelationships.</w:t>
      </w:r>
    </w:p>
    <w:p w:rsidR="00F2498C" w:rsidRPr="004B6A11" w:rsidRDefault="00F2498C" w:rsidP="004E18EB">
      <w:pPr>
        <w:numPr>
          <w:ilvl w:val="0"/>
          <w:numId w:val="28"/>
        </w:numPr>
        <w:autoSpaceDE w:val="0"/>
        <w:autoSpaceDN w:val="0"/>
        <w:adjustRightInd w:val="0"/>
        <w:jc w:val="both"/>
        <w:rPr>
          <w:rFonts w:ascii="Arial" w:hAnsi="Arial" w:cs="Arial"/>
          <w:sz w:val="22"/>
          <w:szCs w:val="22"/>
        </w:rPr>
      </w:pPr>
      <w:r w:rsidRPr="004B6A11">
        <w:rPr>
          <w:rFonts w:ascii="Arial" w:hAnsi="Arial" w:cs="Arial"/>
          <w:sz w:val="22"/>
          <w:szCs w:val="22"/>
        </w:rPr>
        <w:t>Scale independent – the program works at different scales, so evaluation should cover the ‘system-wide’ as well as each part of the system – macro- and micro-evaluation.</w:t>
      </w:r>
    </w:p>
    <w:p w:rsidR="00F2498C" w:rsidRPr="004B6A11" w:rsidRDefault="00F2498C" w:rsidP="004E18EB">
      <w:pPr>
        <w:numPr>
          <w:ilvl w:val="0"/>
          <w:numId w:val="28"/>
        </w:numPr>
        <w:autoSpaceDE w:val="0"/>
        <w:autoSpaceDN w:val="0"/>
        <w:adjustRightInd w:val="0"/>
        <w:jc w:val="both"/>
        <w:rPr>
          <w:rFonts w:ascii="Arial" w:hAnsi="Arial" w:cs="Arial"/>
          <w:sz w:val="22"/>
          <w:szCs w:val="22"/>
        </w:rPr>
      </w:pPr>
      <w:r w:rsidRPr="004B6A11">
        <w:rPr>
          <w:rFonts w:ascii="Arial" w:hAnsi="Arial" w:cs="Arial"/>
          <w:sz w:val="22"/>
          <w:szCs w:val="22"/>
        </w:rPr>
        <w:t>Transformative – the system transforms over time, and also causes transformation. These need to be captured through the evaluations.</w:t>
      </w:r>
    </w:p>
    <w:p w:rsidR="00F2498C" w:rsidRPr="004B6A11" w:rsidRDefault="00F2498C" w:rsidP="004E18EB">
      <w:pPr>
        <w:numPr>
          <w:ilvl w:val="0"/>
          <w:numId w:val="28"/>
        </w:numPr>
        <w:autoSpaceDE w:val="0"/>
        <w:autoSpaceDN w:val="0"/>
        <w:adjustRightInd w:val="0"/>
        <w:jc w:val="both"/>
        <w:rPr>
          <w:rFonts w:ascii="Arial" w:hAnsi="Arial" w:cs="Arial"/>
          <w:sz w:val="22"/>
          <w:szCs w:val="22"/>
        </w:rPr>
      </w:pPr>
      <w:r w:rsidRPr="004B6A11">
        <w:rPr>
          <w:rFonts w:ascii="Arial" w:hAnsi="Arial" w:cs="Arial"/>
          <w:sz w:val="22"/>
          <w:szCs w:val="22"/>
        </w:rPr>
        <w:t>Emergent – the behaviours of the system emerge over time and are sensitive to the initial conditions. This impacts on the ability to predict movement toward outcomes (particu</w:t>
      </w:r>
      <w:r>
        <w:rPr>
          <w:rFonts w:ascii="Arial" w:hAnsi="Arial" w:cs="Arial"/>
          <w:sz w:val="22"/>
          <w:szCs w:val="22"/>
        </w:rPr>
        <w:t>larly longer-term outcomes)</w:t>
      </w:r>
      <w:r w:rsidRPr="004B6A11">
        <w:rPr>
          <w:rFonts w:ascii="Arial" w:hAnsi="Arial" w:cs="Arial"/>
          <w:sz w:val="22"/>
          <w:szCs w:val="22"/>
        </w:rPr>
        <w:t>.</w:t>
      </w:r>
    </w:p>
    <w:p w:rsidR="00F2498C" w:rsidRPr="004B6A11" w:rsidRDefault="00F2498C" w:rsidP="00502767">
      <w:pPr>
        <w:autoSpaceDE w:val="0"/>
        <w:autoSpaceDN w:val="0"/>
        <w:adjustRightInd w:val="0"/>
        <w:jc w:val="both"/>
        <w:rPr>
          <w:rFonts w:ascii="Arial" w:hAnsi="Arial" w:cs="Arial"/>
          <w:sz w:val="22"/>
          <w:szCs w:val="22"/>
        </w:rPr>
      </w:pPr>
    </w:p>
    <w:p w:rsidR="00F2498C" w:rsidRPr="004B6A11" w:rsidRDefault="00F2498C" w:rsidP="00DE73D9">
      <w:pPr>
        <w:autoSpaceDE w:val="0"/>
        <w:autoSpaceDN w:val="0"/>
        <w:adjustRightInd w:val="0"/>
        <w:jc w:val="both"/>
        <w:rPr>
          <w:rFonts w:ascii="Arial" w:hAnsi="Arial" w:cs="Arial"/>
          <w:b/>
          <w:i/>
          <w:sz w:val="22"/>
          <w:szCs w:val="22"/>
        </w:rPr>
      </w:pPr>
      <w:r w:rsidRPr="004B6A11">
        <w:rPr>
          <w:rFonts w:ascii="Arial" w:hAnsi="Arial" w:cs="Arial"/>
          <w:b/>
          <w:i/>
          <w:sz w:val="22"/>
          <w:szCs w:val="22"/>
        </w:rPr>
        <w:t>Client needs</w:t>
      </w:r>
    </w:p>
    <w:p w:rsidR="00F2498C" w:rsidRPr="004B6A11" w:rsidRDefault="00F2498C" w:rsidP="00DE73D9">
      <w:pPr>
        <w:autoSpaceDE w:val="0"/>
        <w:autoSpaceDN w:val="0"/>
        <w:adjustRightInd w:val="0"/>
        <w:jc w:val="both"/>
        <w:rPr>
          <w:rFonts w:ascii="Arial" w:hAnsi="Arial" w:cs="Arial"/>
          <w:sz w:val="22"/>
          <w:szCs w:val="22"/>
        </w:rPr>
      </w:pPr>
      <w:r w:rsidRPr="004B6A11">
        <w:rPr>
          <w:rFonts w:ascii="Arial" w:hAnsi="Arial" w:cs="Arial"/>
          <w:sz w:val="22"/>
          <w:szCs w:val="22"/>
        </w:rPr>
        <w:t>Addressing the clients’ evaluation needs is a crucial part of evaluation. In terms of the FBR-FP evaluation, there were three key clients—the FBR program team (Curtin University), DAFWA and DAFF. These three organisations represent</w:t>
      </w:r>
      <w:r>
        <w:rPr>
          <w:rFonts w:ascii="Arial" w:hAnsi="Arial" w:cs="Arial"/>
          <w:sz w:val="22"/>
          <w:szCs w:val="22"/>
        </w:rPr>
        <w:t>ed</w:t>
      </w:r>
      <w:r w:rsidRPr="004B6A11">
        <w:rPr>
          <w:rFonts w:ascii="Arial" w:hAnsi="Arial" w:cs="Arial"/>
          <w:sz w:val="22"/>
          <w:szCs w:val="22"/>
        </w:rPr>
        <w:t xml:space="preserve"> the hierarchy of ‘management’ for the program. However, there were other contributors to the program with a vested interest in the evaluation. For example, the facilitators, particularly </w:t>
      </w:r>
      <w:r w:rsidRPr="00981549">
        <w:rPr>
          <w:rFonts w:ascii="Arial" w:hAnsi="Arial" w:cs="Arial"/>
          <w:sz w:val="22"/>
          <w:szCs w:val="22"/>
        </w:rPr>
        <w:t xml:space="preserve">the Facilitator </w:t>
      </w:r>
      <w:r>
        <w:rPr>
          <w:rFonts w:ascii="Arial" w:hAnsi="Arial" w:cs="Arial"/>
          <w:sz w:val="22"/>
          <w:szCs w:val="22"/>
        </w:rPr>
        <w:t>Development Team</w:t>
      </w:r>
      <w:r w:rsidRPr="004B6A11">
        <w:rPr>
          <w:rFonts w:ascii="Arial" w:hAnsi="Arial" w:cs="Arial"/>
          <w:sz w:val="22"/>
          <w:szCs w:val="22"/>
        </w:rPr>
        <w:t xml:space="preserve">, were heavily involved in developing and refining the content and processes used in each workshop module. As such, this group were keen to ensure evaluation questions </w:t>
      </w:r>
      <w:r>
        <w:rPr>
          <w:rFonts w:ascii="Arial" w:hAnsi="Arial" w:cs="Arial"/>
          <w:sz w:val="22"/>
          <w:szCs w:val="22"/>
        </w:rPr>
        <w:t>that enabled continuous improvement</w:t>
      </w:r>
      <w:r w:rsidRPr="004B6A11">
        <w:rPr>
          <w:rFonts w:ascii="Arial" w:hAnsi="Arial" w:cs="Arial"/>
          <w:sz w:val="22"/>
          <w:szCs w:val="22"/>
        </w:rPr>
        <w:t>.</w:t>
      </w:r>
    </w:p>
    <w:p w:rsidR="00F2498C" w:rsidRPr="004B6A11" w:rsidRDefault="00F2498C" w:rsidP="00DE73D9">
      <w:pPr>
        <w:autoSpaceDE w:val="0"/>
        <w:autoSpaceDN w:val="0"/>
        <w:adjustRightInd w:val="0"/>
        <w:jc w:val="both"/>
        <w:rPr>
          <w:rFonts w:ascii="Arial" w:hAnsi="Arial" w:cs="Arial"/>
          <w:sz w:val="22"/>
          <w:szCs w:val="22"/>
        </w:rPr>
      </w:pPr>
    </w:p>
    <w:p w:rsidR="00F2498C" w:rsidRPr="004B6A11" w:rsidRDefault="00F2498C" w:rsidP="00DE73D9">
      <w:pPr>
        <w:autoSpaceDE w:val="0"/>
        <w:autoSpaceDN w:val="0"/>
        <w:adjustRightInd w:val="0"/>
        <w:jc w:val="both"/>
        <w:rPr>
          <w:rFonts w:ascii="Arial" w:hAnsi="Arial" w:cs="Arial"/>
          <w:sz w:val="22"/>
          <w:szCs w:val="22"/>
        </w:rPr>
      </w:pPr>
      <w:r w:rsidRPr="004B6A11">
        <w:rPr>
          <w:rFonts w:ascii="Arial" w:hAnsi="Arial" w:cs="Arial"/>
          <w:sz w:val="22"/>
          <w:szCs w:val="22"/>
        </w:rPr>
        <w:t>Evaluation and reporting requirements were outlined by the Commonwealth Government (via DAFF), and these requirements were delivered by the FBR Program. However, given the framework the program was using in development and delivery of the program</w:t>
      </w:r>
      <w:r>
        <w:rPr>
          <w:rFonts w:ascii="Arial" w:hAnsi="Arial" w:cs="Arial"/>
          <w:sz w:val="22"/>
          <w:szCs w:val="22"/>
        </w:rPr>
        <w:t xml:space="preserve"> (complex adaptive systems theory – see Eeoyang and Berkas 1999, </w:t>
      </w:r>
      <w:r w:rsidRPr="004B6A11">
        <w:rPr>
          <w:rFonts w:ascii="Arial" w:hAnsi="Arial" w:cs="Arial"/>
          <w:sz w:val="22"/>
          <w:szCs w:val="22"/>
        </w:rPr>
        <w:t>Vogelsang nd</w:t>
      </w:r>
      <w:r>
        <w:rPr>
          <w:rFonts w:ascii="Arial" w:hAnsi="Arial" w:cs="Arial"/>
          <w:sz w:val="22"/>
          <w:szCs w:val="22"/>
        </w:rPr>
        <w:t>)</w:t>
      </w:r>
      <w:r w:rsidRPr="004B6A11">
        <w:rPr>
          <w:rFonts w:ascii="Arial" w:hAnsi="Arial" w:cs="Arial"/>
          <w:sz w:val="22"/>
          <w:szCs w:val="22"/>
        </w:rPr>
        <w:t>, the FBR team felt it necessary to extend evaluation beyond the ‘must-dos’ as set by Government. While Government recognised the complexities of the situation, their requirements for tracking program progress w</w:t>
      </w:r>
      <w:r>
        <w:rPr>
          <w:rFonts w:ascii="Arial" w:hAnsi="Arial" w:cs="Arial"/>
          <w:sz w:val="22"/>
          <w:szCs w:val="22"/>
        </w:rPr>
        <w:t>ere</w:t>
      </w:r>
      <w:r w:rsidRPr="004B6A11">
        <w:rPr>
          <w:rFonts w:ascii="Arial" w:hAnsi="Arial" w:cs="Arial"/>
          <w:sz w:val="22"/>
          <w:szCs w:val="22"/>
        </w:rPr>
        <w:t xml:space="preserve"> based on </w:t>
      </w:r>
      <w:bookmarkStart w:id="0" w:name="OLE_LINK4"/>
      <w:r w:rsidRPr="004B6A11">
        <w:rPr>
          <w:rFonts w:ascii="Arial" w:hAnsi="Arial" w:cs="Arial"/>
          <w:sz w:val="22"/>
          <w:szCs w:val="22"/>
        </w:rPr>
        <w:t xml:space="preserve">output and process indicators </w:t>
      </w:r>
      <w:bookmarkEnd w:id="0"/>
      <w:r w:rsidRPr="004B6A11">
        <w:rPr>
          <w:rFonts w:ascii="Arial" w:hAnsi="Arial" w:cs="Arial"/>
          <w:sz w:val="22"/>
          <w:szCs w:val="22"/>
        </w:rPr>
        <w:t>(e.g. how many farm businesses participated in the training; how many workshops were delivered etc.) and linear change pathways.</w:t>
      </w:r>
    </w:p>
    <w:p w:rsidR="00F2498C" w:rsidRPr="004B6A11" w:rsidRDefault="00F2498C" w:rsidP="005274C1">
      <w:pPr>
        <w:autoSpaceDE w:val="0"/>
        <w:autoSpaceDN w:val="0"/>
        <w:adjustRightInd w:val="0"/>
        <w:jc w:val="both"/>
        <w:rPr>
          <w:rFonts w:ascii="Arial" w:hAnsi="Arial" w:cs="Arial"/>
          <w:sz w:val="22"/>
          <w:szCs w:val="22"/>
        </w:rPr>
      </w:pPr>
    </w:p>
    <w:p w:rsidR="00F2498C" w:rsidRPr="004B6A11" w:rsidRDefault="00F2498C" w:rsidP="005274C1">
      <w:pPr>
        <w:autoSpaceDE w:val="0"/>
        <w:autoSpaceDN w:val="0"/>
        <w:adjustRightInd w:val="0"/>
        <w:jc w:val="both"/>
        <w:rPr>
          <w:rFonts w:ascii="Arial" w:hAnsi="Arial" w:cs="Arial"/>
          <w:b/>
          <w:i/>
          <w:sz w:val="22"/>
          <w:szCs w:val="22"/>
        </w:rPr>
      </w:pPr>
      <w:r w:rsidRPr="004B6A11">
        <w:rPr>
          <w:rFonts w:ascii="Arial" w:hAnsi="Arial" w:cs="Arial"/>
          <w:b/>
          <w:i/>
          <w:sz w:val="22"/>
          <w:szCs w:val="22"/>
        </w:rPr>
        <w:t>Implementation context</w:t>
      </w:r>
    </w:p>
    <w:p w:rsidR="00F2498C" w:rsidRPr="004B6A11" w:rsidRDefault="00F2498C" w:rsidP="005274C1">
      <w:pPr>
        <w:autoSpaceDE w:val="0"/>
        <w:autoSpaceDN w:val="0"/>
        <w:adjustRightInd w:val="0"/>
        <w:jc w:val="both"/>
        <w:rPr>
          <w:rFonts w:ascii="Arial" w:hAnsi="Arial" w:cs="Arial"/>
          <w:sz w:val="22"/>
          <w:szCs w:val="22"/>
        </w:rPr>
      </w:pPr>
      <w:r>
        <w:rPr>
          <w:rFonts w:ascii="Arial" w:hAnsi="Arial" w:cs="Arial"/>
          <w:sz w:val="22"/>
          <w:szCs w:val="22"/>
        </w:rPr>
        <w:t>As</w:t>
      </w:r>
      <w:r w:rsidRPr="004B6A11">
        <w:rPr>
          <w:rFonts w:ascii="Arial" w:hAnsi="Arial" w:cs="Arial"/>
          <w:sz w:val="22"/>
          <w:szCs w:val="22"/>
        </w:rPr>
        <w:t xml:space="preserve"> a pilot program, evaluation is of immense importance—the evaluation results will play an important role in determining when, how and if the program can/should be scaled up and out as the Governments’ national response to drought. Close attention is being paid to the program by the Australian State and Commonwealth Governments, as well as influential farmer organisations and farmers themselves. </w:t>
      </w:r>
    </w:p>
    <w:p w:rsidR="00F2498C" w:rsidRPr="004B6A11" w:rsidRDefault="00F2498C" w:rsidP="005274C1">
      <w:pPr>
        <w:autoSpaceDE w:val="0"/>
        <w:autoSpaceDN w:val="0"/>
        <w:adjustRightInd w:val="0"/>
        <w:jc w:val="both"/>
        <w:rPr>
          <w:rFonts w:ascii="Arial" w:hAnsi="Arial" w:cs="Arial"/>
          <w:sz w:val="22"/>
          <w:szCs w:val="22"/>
        </w:rPr>
      </w:pPr>
    </w:p>
    <w:p w:rsidR="00F2498C" w:rsidRPr="004B6A11" w:rsidRDefault="00F2498C" w:rsidP="005274C1">
      <w:pPr>
        <w:autoSpaceDE w:val="0"/>
        <w:autoSpaceDN w:val="0"/>
        <w:adjustRightInd w:val="0"/>
        <w:jc w:val="both"/>
        <w:rPr>
          <w:rFonts w:ascii="Arial" w:hAnsi="Arial" w:cs="Arial"/>
          <w:sz w:val="22"/>
          <w:szCs w:val="22"/>
        </w:rPr>
      </w:pPr>
      <w:r w:rsidRPr="004B6A11">
        <w:rPr>
          <w:rFonts w:ascii="Arial" w:hAnsi="Arial" w:cs="Arial"/>
          <w:sz w:val="22"/>
          <w:szCs w:val="22"/>
        </w:rPr>
        <w:t>In this context, rigorous and focused planning, implementation and evaluation are essential. However, tight timeframes made this difficult and w</w:t>
      </w:r>
      <w:r>
        <w:rPr>
          <w:rFonts w:ascii="Arial" w:hAnsi="Arial" w:cs="Arial"/>
          <w:sz w:val="22"/>
          <w:szCs w:val="22"/>
        </w:rPr>
        <w:t>ere</w:t>
      </w:r>
      <w:r w:rsidRPr="004B6A11">
        <w:rPr>
          <w:rFonts w:ascii="Arial" w:hAnsi="Arial" w:cs="Arial"/>
          <w:sz w:val="22"/>
          <w:szCs w:val="22"/>
        </w:rPr>
        <w:t xml:space="preserve"> compounded by </w:t>
      </w:r>
      <w:r w:rsidRPr="00B20027">
        <w:rPr>
          <w:rFonts w:ascii="Arial" w:hAnsi="Arial" w:cs="Arial"/>
          <w:sz w:val="22"/>
          <w:szCs w:val="22"/>
        </w:rPr>
        <w:t>loosely defined</w:t>
      </w:r>
      <w:r w:rsidRPr="004B6A11">
        <w:rPr>
          <w:rFonts w:ascii="Arial" w:hAnsi="Arial" w:cs="Arial"/>
          <w:sz w:val="22"/>
          <w:szCs w:val="22"/>
        </w:rPr>
        <w:t xml:space="preserve"> </w:t>
      </w:r>
      <w:r>
        <w:rPr>
          <w:rFonts w:ascii="Arial" w:hAnsi="Arial" w:cs="Arial"/>
          <w:sz w:val="22"/>
          <w:szCs w:val="22"/>
        </w:rPr>
        <w:t xml:space="preserve">program and evaluation </w:t>
      </w:r>
      <w:r w:rsidRPr="004B6A11">
        <w:rPr>
          <w:rFonts w:ascii="Arial" w:hAnsi="Arial" w:cs="Arial"/>
          <w:sz w:val="22"/>
          <w:szCs w:val="22"/>
        </w:rPr>
        <w:t>guidelines and multiple stakeholders.</w:t>
      </w:r>
    </w:p>
    <w:p w:rsidR="00F2498C" w:rsidRPr="004B6A11" w:rsidRDefault="00F2498C" w:rsidP="005274C1">
      <w:pPr>
        <w:autoSpaceDE w:val="0"/>
        <w:autoSpaceDN w:val="0"/>
        <w:adjustRightInd w:val="0"/>
        <w:jc w:val="both"/>
        <w:rPr>
          <w:rFonts w:ascii="Arial" w:hAnsi="Arial" w:cs="Arial"/>
          <w:sz w:val="22"/>
          <w:szCs w:val="22"/>
        </w:rPr>
      </w:pPr>
    </w:p>
    <w:p w:rsidR="00F2498C" w:rsidRPr="004B6A11" w:rsidRDefault="00F2498C" w:rsidP="005274C1">
      <w:pPr>
        <w:autoSpaceDE w:val="0"/>
        <w:autoSpaceDN w:val="0"/>
        <w:adjustRightInd w:val="0"/>
        <w:jc w:val="both"/>
        <w:rPr>
          <w:rFonts w:ascii="Arial" w:hAnsi="Arial" w:cs="Arial"/>
          <w:b/>
          <w:sz w:val="22"/>
          <w:szCs w:val="22"/>
        </w:rPr>
      </w:pPr>
      <w:r>
        <w:rPr>
          <w:rFonts w:ascii="Arial" w:hAnsi="Arial" w:cs="Arial"/>
          <w:b/>
          <w:sz w:val="22"/>
          <w:szCs w:val="22"/>
        </w:rPr>
        <w:t>Effects</w:t>
      </w:r>
      <w:r w:rsidRPr="004B6A11">
        <w:rPr>
          <w:rFonts w:ascii="Arial" w:hAnsi="Arial" w:cs="Arial"/>
          <w:b/>
          <w:sz w:val="22"/>
          <w:szCs w:val="22"/>
        </w:rPr>
        <w:t xml:space="preserve"> of the influences</w:t>
      </w:r>
    </w:p>
    <w:p w:rsidR="00F2498C" w:rsidRPr="004B6A11" w:rsidRDefault="00F2498C" w:rsidP="005274C1">
      <w:pPr>
        <w:autoSpaceDE w:val="0"/>
        <w:autoSpaceDN w:val="0"/>
        <w:adjustRightInd w:val="0"/>
        <w:jc w:val="both"/>
        <w:rPr>
          <w:rFonts w:ascii="Arial" w:hAnsi="Arial" w:cs="Arial"/>
          <w:sz w:val="22"/>
          <w:szCs w:val="22"/>
        </w:rPr>
      </w:pPr>
      <w:r w:rsidRPr="004B6A11">
        <w:rPr>
          <w:rFonts w:ascii="Arial" w:hAnsi="Arial" w:cs="Arial"/>
          <w:sz w:val="22"/>
          <w:szCs w:val="22"/>
        </w:rPr>
        <w:t xml:space="preserve">The three key influence areas discussed above have shaped the current evaluation of the FBR-FP program, but the </w:t>
      </w:r>
      <w:bookmarkStart w:id="1" w:name="OLE_LINK5"/>
      <w:bookmarkStart w:id="2" w:name="OLE_LINK6"/>
      <w:r w:rsidRPr="004B6A11">
        <w:rPr>
          <w:rFonts w:ascii="Arial" w:hAnsi="Arial" w:cs="Arial"/>
          <w:sz w:val="22"/>
          <w:szCs w:val="22"/>
        </w:rPr>
        <w:t>implementation context</w:t>
      </w:r>
      <w:r>
        <w:rPr>
          <w:rFonts w:ascii="Arial" w:hAnsi="Arial" w:cs="Arial"/>
          <w:sz w:val="22"/>
          <w:szCs w:val="22"/>
        </w:rPr>
        <w:t xml:space="preserve"> and client needs</w:t>
      </w:r>
      <w:r w:rsidRPr="004B6A11">
        <w:rPr>
          <w:rFonts w:ascii="Arial" w:hAnsi="Arial" w:cs="Arial"/>
          <w:sz w:val="22"/>
          <w:szCs w:val="22"/>
        </w:rPr>
        <w:t xml:space="preserve"> ha</w:t>
      </w:r>
      <w:r>
        <w:rPr>
          <w:rFonts w:ascii="Arial" w:hAnsi="Arial" w:cs="Arial"/>
          <w:sz w:val="22"/>
          <w:szCs w:val="22"/>
        </w:rPr>
        <w:t>ve</w:t>
      </w:r>
      <w:r w:rsidRPr="004B6A11">
        <w:rPr>
          <w:rFonts w:ascii="Arial" w:hAnsi="Arial" w:cs="Arial"/>
          <w:sz w:val="22"/>
          <w:szCs w:val="22"/>
        </w:rPr>
        <w:t xml:space="preserve"> been of major importance. </w:t>
      </w:r>
      <w:bookmarkEnd w:id="1"/>
      <w:bookmarkEnd w:id="2"/>
      <w:r w:rsidRPr="004B6A11">
        <w:rPr>
          <w:rFonts w:ascii="Arial" w:hAnsi="Arial" w:cs="Arial"/>
          <w:sz w:val="22"/>
          <w:szCs w:val="22"/>
        </w:rPr>
        <w:t xml:space="preserve">‘Wanting results yesterday’ has placed immense pressure on the evaluation. This may have </w:t>
      </w:r>
      <w:r>
        <w:rPr>
          <w:rFonts w:ascii="Arial" w:hAnsi="Arial" w:cs="Arial"/>
          <w:sz w:val="22"/>
          <w:szCs w:val="22"/>
        </w:rPr>
        <w:t>affected</w:t>
      </w:r>
      <w:r w:rsidRPr="004B6A11">
        <w:rPr>
          <w:rFonts w:ascii="Arial" w:hAnsi="Arial" w:cs="Arial"/>
          <w:sz w:val="22"/>
          <w:szCs w:val="22"/>
        </w:rPr>
        <w:t xml:space="preserve"> the number and selection of the evaluation methods used within the program. To date, evaluation of the program has taken place via:</w:t>
      </w:r>
    </w:p>
    <w:p w:rsidR="00F2498C" w:rsidRPr="004B6A11" w:rsidRDefault="00F2498C" w:rsidP="008B215F">
      <w:pPr>
        <w:numPr>
          <w:ilvl w:val="0"/>
          <w:numId w:val="38"/>
        </w:numPr>
        <w:autoSpaceDE w:val="0"/>
        <w:autoSpaceDN w:val="0"/>
        <w:adjustRightInd w:val="0"/>
        <w:jc w:val="both"/>
        <w:rPr>
          <w:rFonts w:ascii="Arial" w:hAnsi="Arial" w:cs="Arial"/>
          <w:sz w:val="22"/>
          <w:szCs w:val="22"/>
        </w:rPr>
      </w:pPr>
      <w:r w:rsidRPr="004B6A11">
        <w:rPr>
          <w:rFonts w:ascii="Arial" w:hAnsi="Arial" w:cs="Arial"/>
          <w:sz w:val="22"/>
          <w:szCs w:val="22"/>
        </w:rPr>
        <w:t>Online questionnaire for workshop participants before attendance at the workshops, and after completion of all the workshop modules.</w:t>
      </w:r>
    </w:p>
    <w:p w:rsidR="00F2498C" w:rsidRPr="004B6A11" w:rsidRDefault="00F2498C" w:rsidP="008B215F">
      <w:pPr>
        <w:numPr>
          <w:ilvl w:val="0"/>
          <w:numId w:val="38"/>
        </w:numPr>
        <w:autoSpaceDE w:val="0"/>
        <w:autoSpaceDN w:val="0"/>
        <w:adjustRightInd w:val="0"/>
        <w:jc w:val="both"/>
        <w:rPr>
          <w:rFonts w:ascii="Arial" w:hAnsi="Arial" w:cs="Arial"/>
          <w:sz w:val="22"/>
          <w:szCs w:val="22"/>
        </w:rPr>
      </w:pPr>
      <w:r w:rsidRPr="004B6A11">
        <w:rPr>
          <w:rFonts w:ascii="Arial" w:hAnsi="Arial" w:cs="Arial"/>
          <w:sz w:val="22"/>
          <w:szCs w:val="22"/>
        </w:rPr>
        <w:t>Written questionnaire for workshop participants to complete at the start of the first workshop and at the end of the last workshop.</w:t>
      </w:r>
    </w:p>
    <w:p w:rsidR="00F2498C" w:rsidRPr="004B6A11" w:rsidRDefault="00F2498C" w:rsidP="008B215F">
      <w:pPr>
        <w:numPr>
          <w:ilvl w:val="0"/>
          <w:numId w:val="38"/>
        </w:numPr>
        <w:autoSpaceDE w:val="0"/>
        <w:autoSpaceDN w:val="0"/>
        <w:adjustRightInd w:val="0"/>
        <w:jc w:val="both"/>
        <w:rPr>
          <w:rFonts w:ascii="Arial" w:hAnsi="Arial" w:cs="Arial"/>
          <w:sz w:val="22"/>
          <w:szCs w:val="22"/>
        </w:rPr>
      </w:pPr>
      <w:r w:rsidRPr="004B6A11">
        <w:rPr>
          <w:rFonts w:ascii="Arial" w:hAnsi="Arial" w:cs="Arial"/>
          <w:sz w:val="22"/>
          <w:szCs w:val="22"/>
        </w:rPr>
        <w:t>‘Happy sheets’ for workshop participants to complete at the end of each workshop module.</w:t>
      </w:r>
    </w:p>
    <w:p w:rsidR="00F2498C" w:rsidRDefault="00F2498C" w:rsidP="008B215F">
      <w:pPr>
        <w:numPr>
          <w:ilvl w:val="0"/>
          <w:numId w:val="38"/>
        </w:numPr>
        <w:autoSpaceDE w:val="0"/>
        <w:autoSpaceDN w:val="0"/>
        <w:adjustRightInd w:val="0"/>
        <w:jc w:val="both"/>
        <w:rPr>
          <w:rFonts w:ascii="Arial" w:hAnsi="Arial" w:cs="Arial"/>
          <w:sz w:val="22"/>
          <w:szCs w:val="22"/>
        </w:rPr>
      </w:pPr>
      <w:r>
        <w:rPr>
          <w:rFonts w:ascii="Arial" w:hAnsi="Arial" w:cs="Arial"/>
          <w:sz w:val="22"/>
          <w:szCs w:val="22"/>
        </w:rPr>
        <w:t>Group e</w:t>
      </w:r>
      <w:r w:rsidRPr="004B6A11">
        <w:rPr>
          <w:rFonts w:ascii="Arial" w:hAnsi="Arial" w:cs="Arial"/>
          <w:sz w:val="22"/>
          <w:szCs w:val="22"/>
        </w:rPr>
        <w:t xml:space="preserve">nd-of-day debrief for workshop participants/facilitators, which may have included questions about ‘what worked well </w:t>
      </w:r>
      <w:r>
        <w:rPr>
          <w:rFonts w:ascii="Arial" w:hAnsi="Arial" w:cs="Arial"/>
          <w:sz w:val="22"/>
          <w:szCs w:val="22"/>
        </w:rPr>
        <w:t>or</w:t>
      </w:r>
      <w:r w:rsidRPr="004B6A11">
        <w:rPr>
          <w:rFonts w:ascii="Arial" w:hAnsi="Arial" w:cs="Arial"/>
          <w:sz w:val="22"/>
          <w:szCs w:val="22"/>
        </w:rPr>
        <w:t xml:space="preserve"> what could be improved’. Inclusion of this in the workshop depended on the facilitator and the group of participants.</w:t>
      </w:r>
    </w:p>
    <w:p w:rsidR="00F2498C" w:rsidRPr="004B6A11" w:rsidRDefault="00F2498C" w:rsidP="008B215F">
      <w:pPr>
        <w:numPr>
          <w:ilvl w:val="0"/>
          <w:numId w:val="38"/>
        </w:numPr>
        <w:autoSpaceDE w:val="0"/>
        <w:autoSpaceDN w:val="0"/>
        <w:adjustRightInd w:val="0"/>
        <w:jc w:val="both"/>
        <w:rPr>
          <w:rFonts w:ascii="Arial" w:hAnsi="Arial" w:cs="Arial"/>
          <w:sz w:val="22"/>
          <w:szCs w:val="22"/>
        </w:rPr>
      </w:pPr>
      <w:r>
        <w:rPr>
          <w:rFonts w:ascii="Arial" w:hAnsi="Arial" w:cs="Arial"/>
          <w:sz w:val="22"/>
          <w:szCs w:val="22"/>
        </w:rPr>
        <w:t>Structured interviews (open-ended questions) with selected participants and facilitators.</w:t>
      </w:r>
    </w:p>
    <w:p w:rsidR="00F2498C" w:rsidRDefault="00F2498C" w:rsidP="008B215F">
      <w:pPr>
        <w:numPr>
          <w:ilvl w:val="0"/>
          <w:numId w:val="38"/>
        </w:numPr>
        <w:autoSpaceDE w:val="0"/>
        <w:autoSpaceDN w:val="0"/>
        <w:adjustRightInd w:val="0"/>
        <w:jc w:val="both"/>
        <w:rPr>
          <w:rFonts w:ascii="Arial" w:hAnsi="Arial" w:cs="Arial"/>
          <w:sz w:val="22"/>
          <w:szCs w:val="22"/>
        </w:rPr>
      </w:pPr>
      <w:r>
        <w:rPr>
          <w:rFonts w:ascii="Arial" w:hAnsi="Arial" w:cs="Arial"/>
          <w:sz w:val="22"/>
          <w:szCs w:val="22"/>
        </w:rPr>
        <w:t>Standard open-ended questions for facilitation teams</w:t>
      </w:r>
      <w:r w:rsidRPr="00E270CC">
        <w:rPr>
          <w:rFonts w:ascii="Arial" w:hAnsi="Arial" w:cs="Arial"/>
          <w:sz w:val="22"/>
          <w:szCs w:val="22"/>
        </w:rPr>
        <w:t xml:space="preserve"> </w:t>
      </w:r>
      <w:r>
        <w:rPr>
          <w:rFonts w:ascii="Arial" w:hAnsi="Arial" w:cs="Arial"/>
          <w:sz w:val="22"/>
          <w:szCs w:val="22"/>
        </w:rPr>
        <w:t>to complete at the end of each workshop.</w:t>
      </w:r>
    </w:p>
    <w:p w:rsidR="00F2498C" w:rsidRPr="004B6A11" w:rsidRDefault="00F2498C" w:rsidP="008B215F">
      <w:pPr>
        <w:numPr>
          <w:ilvl w:val="0"/>
          <w:numId w:val="38"/>
        </w:numPr>
        <w:autoSpaceDE w:val="0"/>
        <w:autoSpaceDN w:val="0"/>
        <w:adjustRightInd w:val="0"/>
        <w:jc w:val="both"/>
        <w:rPr>
          <w:rFonts w:ascii="Arial" w:hAnsi="Arial" w:cs="Arial"/>
          <w:sz w:val="22"/>
          <w:szCs w:val="22"/>
        </w:rPr>
      </w:pPr>
      <w:r w:rsidRPr="004B6A11">
        <w:rPr>
          <w:rFonts w:ascii="Arial" w:hAnsi="Arial" w:cs="Arial"/>
          <w:sz w:val="22"/>
          <w:szCs w:val="22"/>
        </w:rPr>
        <w:t>Written questionnaire for workshop facilitators to complete.</w:t>
      </w:r>
    </w:p>
    <w:p w:rsidR="00F2498C" w:rsidRPr="004B6A11" w:rsidRDefault="00F2498C" w:rsidP="006A3C0B">
      <w:pPr>
        <w:numPr>
          <w:ilvl w:val="0"/>
          <w:numId w:val="38"/>
        </w:numPr>
        <w:autoSpaceDE w:val="0"/>
        <w:autoSpaceDN w:val="0"/>
        <w:adjustRightInd w:val="0"/>
        <w:jc w:val="both"/>
        <w:rPr>
          <w:rFonts w:ascii="Arial" w:hAnsi="Arial" w:cs="Arial"/>
          <w:sz w:val="22"/>
          <w:szCs w:val="22"/>
        </w:rPr>
      </w:pPr>
      <w:r w:rsidRPr="004B6A11">
        <w:rPr>
          <w:rFonts w:ascii="Arial" w:hAnsi="Arial" w:cs="Arial"/>
          <w:sz w:val="22"/>
          <w:szCs w:val="22"/>
        </w:rPr>
        <w:t>Facilitation Leadership Team assessments of facilitator performance.</w:t>
      </w:r>
    </w:p>
    <w:p w:rsidR="00F2498C" w:rsidRPr="004B6A11" w:rsidRDefault="00F2498C" w:rsidP="006A3C0B">
      <w:pPr>
        <w:numPr>
          <w:ilvl w:val="0"/>
          <w:numId w:val="38"/>
        </w:numPr>
        <w:autoSpaceDE w:val="0"/>
        <w:autoSpaceDN w:val="0"/>
        <w:adjustRightInd w:val="0"/>
        <w:jc w:val="both"/>
        <w:rPr>
          <w:rFonts w:ascii="Arial" w:hAnsi="Arial" w:cs="Arial"/>
          <w:sz w:val="22"/>
          <w:szCs w:val="22"/>
        </w:rPr>
      </w:pPr>
      <w:r w:rsidRPr="004B6A11">
        <w:rPr>
          <w:rFonts w:ascii="Arial" w:hAnsi="Arial" w:cs="Arial"/>
          <w:sz w:val="22"/>
          <w:szCs w:val="22"/>
        </w:rPr>
        <w:t xml:space="preserve">Coaching, mentoring, </w:t>
      </w:r>
      <w:r>
        <w:rPr>
          <w:rFonts w:ascii="Arial" w:hAnsi="Arial" w:cs="Arial"/>
          <w:sz w:val="22"/>
          <w:szCs w:val="22"/>
        </w:rPr>
        <w:t xml:space="preserve">peer-learning, </w:t>
      </w:r>
      <w:r w:rsidRPr="004B6A11">
        <w:rPr>
          <w:rFonts w:ascii="Arial" w:hAnsi="Arial" w:cs="Arial"/>
          <w:sz w:val="22"/>
          <w:szCs w:val="22"/>
        </w:rPr>
        <w:t>pre-briefing and debriefing systems built in to the program for continual improvement.</w:t>
      </w:r>
    </w:p>
    <w:p w:rsidR="00F2498C" w:rsidRPr="004B6A11" w:rsidRDefault="00F2498C" w:rsidP="005274C1">
      <w:pPr>
        <w:autoSpaceDE w:val="0"/>
        <w:autoSpaceDN w:val="0"/>
        <w:adjustRightInd w:val="0"/>
        <w:jc w:val="both"/>
        <w:rPr>
          <w:rFonts w:ascii="Arial" w:hAnsi="Arial" w:cs="Arial"/>
          <w:sz w:val="22"/>
          <w:szCs w:val="22"/>
        </w:rPr>
      </w:pPr>
    </w:p>
    <w:p w:rsidR="00F2498C" w:rsidRDefault="00F2498C" w:rsidP="007C4632">
      <w:pPr>
        <w:autoSpaceDE w:val="0"/>
        <w:autoSpaceDN w:val="0"/>
        <w:adjustRightInd w:val="0"/>
        <w:jc w:val="both"/>
        <w:rPr>
          <w:rFonts w:ascii="Arial" w:hAnsi="Arial" w:cs="Arial"/>
          <w:sz w:val="22"/>
          <w:szCs w:val="22"/>
        </w:rPr>
      </w:pPr>
      <w:r w:rsidRPr="004B6A11">
        <w:rPr>
          <w:rFonts w:ascii="Arial" w:hAnsi="Arial" w:cs="Arial"/>
          <w:sz w:val="22"/>
          <w:szCs w:val="22"/>
        </w:rPr>
        <w:t xml:space="preserve">Furthermore, with the imperative to get the evaluation instruments finalised and data collected, there was a potential blurring of the line between the ‘need to know’ core evaluation questions and the ‘nice to know’ research questions. Although the FBR program team were involved in developing the specific survey questions and reflective processes used within the workshops, the short timeframe for implementation prevented the development of an evaluation plan for the program. </w:t>
      </w:r>
      <w:r>
        <w:rPr>
          <w:rFonts w:ascii="Arial" w:hAnsi="Arial" w:cs="Arial"/>
          <w:sz w:val="22"/>
          <w:szCs w:val="22"/>
        </w:rPr>
        <w:t xml:space="preserve">Nevertheless, the evaluation has evolved over time as potential lines of inquiry have emerged. </w:t>
      </w:r>
    </w:p>
    <w:p w:rsidR="00F2498C" w:rsidRDefault="00F2498C" w:rsidP="007C4632">
      <w:pPr>
        <w:autoSpaceDE w:val="0"/>
        <w:autoSpaceDN w:val="0"/>
        <w:adjustRightInd w:val="0"/>
        <w:jc w:val="both"/>
        <w:rPr>
          <w:rFonts w:ascii="Arial" w:hAnsi="Arial" w:cs="Arial"/>
          <w:sz w:val="22"/>
          <w:szCs w:val="22"/>
        </w:rPr>
      </w:pPr>
    </w:p>
    <w:p w:rsidR="00F2498C" w:rsidRPr="00E37C13" w:rsidRDefault="00F2498C" w:rsidP="007C4632">
      <w:pPr>
        <w:autoSpaceDE w:val="0"/>
        <w:autoSpaceDN w:val="0"/>
        <w:adjustRightInd w:val="0"/>
        <w:jc w:val="both"/>
        <w:rPr>
          <w:rFonts w:ascii="Arial" w:hAnsi="Arial" w:cs="Arial"/>
          <w:b/>
          <w:sz w:val="22"/>
          <w:szCs w:val="22"/>
        </w:rPr>
      </w:pPr>
      <w:r>
        <w:rPr>
          <w:rFonts w:ascii="Arial" w:hAnsi="Arial" w:cs="Arial"/>
          <w:b/>
          <w:sz w:val="22"/>
          <w:szCs w:val="22"/>
        </w:rPr>
        <w:t>Shaping a research project</w:t>
      </w:r>
    </w:p>
    <w:p w:rsidR="00F2498C" w:rsidRPr="004B6A11" w:rsidRDefault="00F2498C" w:rsidP="00FB5668">
      <w:pPr>
        <w:autoSpaceDE w:val="0"/>
        <w:autoSpaceDN w:val="0"/>
        <w:adjustRightInd w:val="0"/>
        <w:jc w:val="both"/>
        <w:rPr>
          <w:rFonts w:ascii="Arial" w:hAnsi="Arial" w:cs="Arial"/>
          <w:sz w:val="22"/>
          <w:szCs w:val="22"/>
        </w:rPr>
      </w:pPr>
      <w:r>
        <w:rPr>
          <w:rFonts w:ascii="Arial" w:hAnsi="Arial" w:cs="Arial"/>
          <w:sz w:val="22"/>
          <w:szCs w:val="22"/>
        </w:rPr>
        <w:t>The influences have also shaped the design of a</w:t>
      </w:r>
      <w:r w:rsidRPr="004B6A11">
        <w:rPr>
          <w:rFonts w:ascii="Arial" w:hAnsi="Arial" w:cs="Arial"/>
          <w:sz w:val="22"/>
          <w:szCs w:val="22"/>
        </w:rPr>
        <w:t>n evaluation-based Masters research project</w:t>
      </w:r>
      <w:r>
        <w:rPr>
          <w:rFonts w:ascii="Arial" w:hAnsi="Arial" w:cs="Arial"/>
          <w:sz w:val="22"/>
          <w:szCs w:val="22"/>
        </w:rPr>
        <w:t>, which</w:t>
      </w:r>
      <w:r w:rsidRPr="004B6A11">
        <w:rPr>
          <w:rFonts w:ascii="Arial" w:hAnsi="Arial" w:cs="Arial"/>
          <w:sz w:val="22"/>
          <w:szCs w:val="22"/>
        </w:rPr>
        <w:t xml:space="preserve"> was developed alongside the FBR-FP program</w:t>
      </w:r>
      <w:r>
        <w:rPr>
          <w:rFonts w:ascii="Arial" w:hAnsi="Arial" w:cs="Arial"/>
          <w:sz w:val="22"/>
          <w:szCs w:val="22"/>
        </w:rPr>
        <w:t>. The aim of the research project is</w:t>
      </w:r>
      <w:r w:rsidRPr="004B6A11">
        <w:rPr>
          <w:rFonts w:ascii="Arial" w:hAnsi="Arial" w:cs="Arial"/>
          <w:sz w:val="22"/>
          <w:szCs w:val="22"/>
        </w:rPr>
        <w:t xml:space="preserve"> to assess the effectiveness of the program at achieving behaviour change and landholder management of the natural resources. The objectives </w:t>
      </w:r>
      <w:r>
        <w:rPr>
          <w:rFonts w:ascii="Arial" w:hAnsi="Arial" w:cs="Arial"/>
          <w:sz w:val="22"/>
          <w:szCs w:val="22"/>
        </w:rPr>
        <w:t>are</w:t>
      </w:r>
      <w:r w:rsidRPr="004B6A11">
        <w:rPr>
          <w:rFonts w:ascii="Arial" w:hAnsi="Arial" w:cs="Arial"/>
          <w:sz w:val="22"/>
          <w:szCs w:val="22"/>
        </w:rPr>
        <w:t xml:space="preserve"> to determine:</w:t>
      </w:r>
    </w:p>
    <w:p w:rsidR="00F2498C" w:rsidRPr="004B6A11" w:rsidRDefault="00F2498C" w:rsidP="00FB5668">
      <w:pPr>
        <w:numPr>
          <w:ilvl w:val="0"/>
          <w:numId w:val="24"/>
        </w:numPr>
        <w:autoSpaceDE w:val="0"/>
        <w:autoSpaceDN w:val="0"/>
        <w:adjustRightInd w:val="0"/>
        <w:jc w:val="both"/>
        <w:rPr>
          <w:rFonts w:ascii="Arial" w:hAnsi="Arial" w:cs="Arial"/>
          <w:sz w:val="22"/>
          <w:szCs w:val="22"/>
        </w:rPr>
      </w:pPr>
      <w:r w:rsidRPr="004B6A11">
        <w:rPr>
          <w:rFonts w:ascii="Arial" w:hAnsi="Arial" w:cs="Arial"/>
          <w:sz w:val="22"/>
          <w:szCs w:val="22"/>
        </w:rPr>
        <w:t>the extent to which the FBR-FP program influenced the program participants;</w:t>
      </w:r>
    </w:p>
    <w:p w:rsidR="00F2498C" w:rsidRPr="004B6A11" w:rsidRDefault="00F2498C" w:rsidP="00FB5668">
      <w:pPr>
        <w:numPr>
          <w:ilvl w:val="0"/>
          <w:numId w:val="24"/>
        </w:numPr>
        <w:autoSpaceDE w:val="0"/>
        <w:autoSpaceDN w:val="0"/>
        <w:adjustRightInd w:val="0"/>
        <w:jc w:val="both"/>
        <w:rPr>
          <w:rFonts w:ascii="Arial" w:hAnsi="Arial" w:cs="Arial"/>
          <w:sz w:val="22"/>
          <w:szCs w:val="22"/>
        </w:rPr>
      </w:pPr>
      <w:r w:rsidRPr="004B6A11">
        <w:rPr>
          <w:rFonts w:ascii="Arial" w:hAnsi="Arial" w:cs="Arial"/>
          <w:sz w:val="22"/>
          <w:szCs w:val="22"/>
        </w:rPr>
        <w:t>the factors influencing the effectiveness of the program; and</w:t>
      </w:r>
    </w:p>
    <w:p w:rsidR="00F2498C" w:rsidRPr="004B6A11" w:rsidRDefault="00F2498C" w:rsidP="00FB5668">
      <w:pPr>
        <w:numPr>
          <w:ilvl w:val="0"/>
          <w:numId w:val="24"/>
        </w:numPr>
        <w:autoSpaceDE w:val="0"/>
        <w:autoSpaceDN w:val="0"/>
        <w:adjustRightInd w:val="0"/>
        <w:jc w:val="both"/>
        <w:rPr>
          <w:rFonts w:ascii="Arial" w:hAnsi="Arial" w:cs="Arial"/>
          <w:sz w:val="22"/>
          <w:szCs w:val="22"/>
        </w:rPr>
      </w:pPr>
      <w:r w:rsidRPr="004B6A11">
        <w:rPr>
          <w:rFonts w:ascii="Arial" w:hAnsi="Arial" w:cs="Arial"/>
          <w:sz w:val="22"/>
          <w:szCs w:val="22"/>
        </w:rPr>
        <w:t>how the program could be improved to better achieve its outcomes.</w:t>
      </w:r>
    </w:p>
    <w:p w:rsidR="00F2498C" w:rsidRDefault="00F2498C" w:rsidP="00FB5668">
      <w:pPr>
        <w:autoSpaceDE w:val="0"/>
        <w:autoSpaceDN w:val="0"/>
        <w:adjustRightInd w:val="0"/>
        <w:jc w:val="both"/>
        <w:rPr>
          <w:rFonts w:ascii="Arial" w:hAnsi="Arial" w:cs="Arial"/>
          <w:sz w:val="22"/>
          <w:szCs w:val="22"/>
        </w:rPr>
      </w:pPr>
    </w:p>
    <w:p w:rsidR="00F2498C" w:rsidRDefault="00F2498C" w:rsidP="00326F08">
      <w:pPr>
        <w:autoSpaceDE w:val="0"/>
        <w:autoSpaceDN w:val="0"/>
        <w:adjustRightInd w:val="0"/>
        <w:jc w:val="both"/>
        <w:rPr>
          <w:rFonts w:ascii="Arial" w:hAnsi="Arial" w:cs="Arial"/>
          <w:sz w:val="22"/>
          <w:szCs w:val="22"/>
        </w:rPr>
      </w:pPr>
      <w:r>
        <w:rPr>
          <w:rFonts w:ascii="Arial" w:hAnsi="Arial" w:cs="Arial"/>
          <w:sz w:val="22"/>
          <w:szCs w:val="22"/>
        </w:rPr>
        <w:t xml:space="preserve">The focus of the Masters research project is on the medium-term program impacts. As such, it has not been subjected to the same timeframes and levels of pressure as the pilot program. In contrast to the FBR-FP program evaluation, the key area of influence shaping the research project </w:t>
      </w:r>
      <w:r w:rsidRPr="00903B1E">
        <w:rPr>
          <w:rFonts w:ascii="Arial" w:hAnsi="Arial" w:cs="Arial"/>
          <w:sz w:val="22"/>
          <w:szCs w:val="22"/>
        </w:rPr>
        <w:t>stemmed from the complexities of the pilot program.</w:t>
      </w:r>
      <w:r>
        <w:rPr>
          <w:rFonts w:ascii="Arial" w:hAnsi="Arial" w:cs="Arial"/>
          <w:sz w:val="22"/>
          <w:szCs w:val="22"/>
        </w:rPr>
        <w:t xml:space="preserve"> </w:t>
      </w:r>
    </w:p>
    <w:p w:rsidR="00F2498C" w:rsidRDefault="00F2498C" w:rsidP="00326F08">
      <w:pPr>
        <w:autoSpaceDE w:val="0"/>
        <w:autoSpaceDN w:val="0"/>
        <w:adjustRightInd w:val="0"/>
        <w:jc w:val="both"/>
        <w:rPr>
          <w:rFonts w:ascii="Arial" w:hAnsi="Arial" w:cs="Arial"/>
          <w:sz w:val="22"/>
          <w:szCs w:val="22"/>
        </w:rPr>
      </w:pPr>
    </w:p>
    <w:p w:rsidR="00F2498C" w:rsidRDefault="00F2498C" w:rsidP="00326F08">
      <w:pPr>
        <w:autoSpaceDE w:val="0"/>
        <w:autoSpaceDN w:val="0"/>
        <w:adjustRightInd w:val="0"/>
        <w:jc w:val="both"/>
        <w:rPr>
          <w:rFonts w:ascii="Arial" w:hAnsi="Arial" w:cs="Arial"/>
          <w:sz w:val="22"/>
          <w:szCs w:val="22"/>
        </w:rPr>
      </w:pPr>
      <w:r>
        <w:rPr>
          <w:rFonts w:ascii="Arial" w:hAnsi="Arial" w:cs="Arial"/>
          <w:sz w:val="22"/>
          <w:szCs w:val="22"/>
        </w:rPr>
        <w:t>According to Eoyang and Berkas (1999, p. 3), ‘the whole concept of projected and predictable outcomes is an artificial construct when evaluating performance in a complex adaptive system.’ The success of the FBR-FP program ultimately relies on the participant’s decisions and actions, and these are subject to a myriad of external factors that are not under the programs control. A such, the research project will endeavour to discover the ‘real’ outcomes of the FBR-FP program and explain how/why these outcomes have emerged. This has similarities to Realistic Evaluation (see Pawson and Tilley 1997 cited in Porter and O’Halloran 2011)—the project will aim to ‘discover if, how and why [the FBR-FP program] has the potential to cause beneficial change’ (Porter and O’Halloran 2011, p. 2).</w:t>
      </w:r>
    </w:p>
    <w:p w:rsidR="00F2498C" w:rsidRDefault="00F2498C" w:rsidP="00326F08">
      <w:pPr>
        <w:autoSpaceDE w:val="0"/>
        <w:autoSpaceDN w:val="0"/>
        <w:adjustRightInd w:val="0"/>
        <w:jc w:val="both"/>
        <w:rPr>
          <w:rFonts w:ascii="Arial" w:hAnsi="Arial" w:cs="Arial"/>
          <w:sz w:val="22"/>
          <w:szCs w:val="22"/>
        </w:rPr>
      </w:pPr>
    </w:p>
    <w:p w:rsidR="00F2498C" w:rsidRDefault="00F2498C" w:rsidP="00786D6B">
      <w:pPr>
        <w:autoSpaceDE w:val="0"/>
        <w:autoSpaceDN w:val="0"/>
        <w:adjustRightInd w:val="0"/>
        <w:jc w:val="both"/>
        <w:rPr>
          <w:rFonts w:ascii="Arial" w:hAnsi="Arial" w:cs="Arial"/>
          <w:sz w:val="22"/>
          <w:szCs w:val="22"/>
        </w:rPr>
      </w:pPr>
      <w:r>
        <w:rPr>
          <w:rFonts w:ascii="Arial" w:hAnsi="Arial" w:cs="Arial"/>
          <w:sz w:val="22"/>
          <w:szCs w:val="22"/>
        </w:rPr>
        <w:t>In order to develop a better understanding of the FBR-FP program, three key questions were asked</w:t>
      </w:r>
      <w:r w:rsidRPr="004176B5">
        <w:rPr>
          <w:rFonts w:ascii="Arial" w:hAnsi="Arial" w:cs="Arial"/>
          <w:sz w:val="22"/>
          <w:szCs w:val="22"/>
        </w:rPr>
        <w:t xml:space="preserve"> </w:t>
      </w:r>
      <w:r>
        <w:rPr>
          <w:rFonts w:ascii="Arial" w:hAnsi="Arial" w:cs="Arial"/>
          <w:sz w:val="22"/>
          <w:szCs w:val="22"/>
        </w:rPr>
        <w:t>at the various levels of the program (at the program level, workshop level etc.):</w:t>
      </w:r>
    </w:p>
    <w:p w:rsidR="00F2498C" w:rsidRDefault="00F2498C" w:rsidP="00903B1E">
      <w:pPr>
        <w:numPr>
          <w:ilvl w:val="0"/>
          <w:numId w:val="51"/>
        </w:numPr>
        <w:autoSpaceDE w:val="0"/>
        <w:autoSpaceDN w:val="0"/>
        <w:adjustRightInd w:val="0"/>
        <w:jc w:val="both"/>
        <w:rPr>
          <w:rFonts w:ascii="Arial" w:hAnsi="Arial" w:cs="Arial"/>
          <w:sz w:val="22"/>
          <w:szCs w:val="22"/>
        </w:rPr>
      </w:pPr>
      <w:r>
        <w:rPr>
          <w:rFonts w:ascii="Arial" w:hAnsi="Arial" w:cs="Arial"/>
          <w:sz w:val="22"/>
          <w:szCs w:val="22"/>
        </w:rPr>
        <w:t>What is it about?</w:t>
      </w:r>
    </w:p>
    <w:p w:rsidR="00F2498C" w:rsidRDefault="00F2498C" w:rsidP="00903B1E">
      <w:pPr>
        <w:numPr>
          <w:ilvl w:val="0"/>
          <w:numId w:val="51"/>
        </w:numPr>
        <w:autoSpaceDE w:val="0"/>
        <w:autoSpaceDN w:val="0"/>
        <w:adjustRightInd w:val="0"/>
        <w:jc w:val="both"/>
        <w:rPr>
          <w:rFonts w:ascii="Arial" w:hAnsi="Arial" w:cs="Arial"/>
          <w:sz w:val="22"/>
          <w:szCs w:val="22"/>
        </w:rPr>
      </w:pPr>
      <w:r>
        <w:rPr>
          <w:rFonts w:ascii="Arial" w:hAnsi="Arial" w:cs="Arial"/>
          <w:sz w:val="22"/>
          <w:szCs w:val="22"/>
        </w:rPr>
        <w:t>What is the context?</w:t>
      </w:r>
    </w:p>
    <w:p w:rsidR="00F2498C" w:rsidRDefault="00F2498C" w:rsidP="00903B1E">
      <w:pPr>
        <w:numPr>
          <w:ilvl w:val="0"/>
          <w:numId w:val="51"/>
        </w:numPr>
        <w:autoSpaceDE w:val="0"/>
        <w:autoSpaceDN w:val="0"/>
        <w:adjustRightInd w:val="0"/>
        <w:jc w:val="both"/>
        <w:rPr>
          <w:rFonts w:ascii="Arial" w:hAnsi="Arial" w:cs="Arial"/>
          <w:sz w:val="22"/>
          <w:szCs w:val="22"/>
        </w:rPr>
      </w:pPr>
      <w:r>
        <w:rPr>
          <w:rFonts w:ascii="Arial" w:hAnsi="Arial" w:cs="Arial"/>
          <w:sz w:val="22"/>
          <w:szCs w:val="22"/>
        </w:rPr>
        <w:t>What are the complicated/complex aspects? (See Rogers 2008 for definition of complex versus complicated programs)</w:t>
      </w:r>
    </w:p>
    <w:p w:rsidR="00F2498C" w:rsidRDefault="00F2498C" w:rsidP="00786D6B">
      <w:pPr>
        <w:autoSpaceDE w:val="0"/>
        <w:autoSpaceDN w:val="0"/>
        <w:adjustRightInd w:val="0"/>
        <w:jc w:val="both"/>
        <w:rPr>
          <w:rFonts w:ascii="Arial" w:hAnsi="Arial" w:cs="Arial"/>
          <w:sz w:val="22"/>
          <w:szCs w:val="22"/>
        </w:rPr>
      </w:pPr>
    </w:p>
    <w:p w:rsidR="00F2498C" w:rsidRDefault="00F2498C" w:rsidP="00DE165D">
      <w:pPr>
        <w:autoSpaceDE w:val="0"/>
        <w:autoSpaceDN w:val="0"/>
        <w:adjustRightInd w:val="0"/>
        <w:jc w:val="both"/>
        <w:rPr>
          <w:rFonts w:ascii="Arial" w:hAnsi="Arial" w:cs="Arial"/>
          <w:sz w:val="22"/>
          <w:szCs w:val="22"/>
        </w:rPr>
      </w:pPr>
      <w:r>
        <w:rPr>
          <w:rFonts w:ascii="Arial" w:hAnsi="Arial" w:cs="Arial"/>
          <w:sz w:val="22"/>
          <w:szCs w:val="22"/>
        </w:rPr>
        <w:t>This framework was used to uncover a variety of influences that will shape the research project. For example, the FBR-FP was a process-oriented program—that is, it was highly participatory with broadly defined goals. Furthermore, the</w:t>
      </w:r>
      <w:r w:rsidRPr="004B6A11">
        <w:rPr>
          <w:rFonts w:ascii="Arial" w:hAnsi="Arial" w:cs="Arial"/>
          <w:sz w:val="22"/>
          <w:szCs w:val="22"/>
        </w:rPr>
        <w:t xml:space="preserve"> program utilise</w:t>
      </w:r>
      <w:r>
        <w:rPr>
          <w:rFonts w:ascii="Arial" w:hAnsi="Arial" w:cs="Arial"/>
          <w:sz w:val="22"/>
          <w:szCs w:val="22"/>
        </w:rPr>
        <w:t>d</w:t>
      </w:r>
      <w:r w:rsidRPr="004B6A11">
        <w:rPr>
          <w:rFonts w:ascii="Arial" w:hAnsi="Arial" w:cs="Arial"/>
          <w:sz w:val="22"/>
          <w:szCs w:val="22"/>
        </w:rPr>
        <w:t xml:space="preserve"> complex adaptive systems theory (see </w:t>
      </w:r>
      <w:r>
        <w:rPr>
          <w:rFonts w:ascii="Arial" w:hAnsi="Arial" w:cs="Arial"/>
          <w:sz w:val="22"/>
          <w:szCs w:val="22"/>
        </w:rPr>
        <w:t>Eoyang and Berkas 1999</w:t>
      </w:r>
      <w:r w:rsidRPr="004B6A11">
        <w:rPr>
          <w:rFonts w:ascii="Arial" w:hAnsi="Arial" w:cs="Arial"/>
          <w:sz w:val="22"/>
          <w:szCs w:val="22"/>
        </w:rPr>
        <w:t>, Vogelsang nd), in recognition of the complex problem that drought policy is addressing and the complex environment within which it is being implemented. A focus on facilitation allow</w:t>
      </w:r>
      <w:r>
        <w:rPr>
          <w:rFonts w:ascii="Arial" w:hAnsi="Arial" w:cs="Arial"/>
          <w:sz w:val="22"/>
          <w:szCs w:val="22"/>
        </w:rPr>
        <w:t>ed</w:t>
      </w:r>
      <w:r w:rsidRPr="004B6A11">
        <w:rPr>
          <w:rFonts w:ascii="Arial" w:hAnsi="Arial" w:cs="Arial"/>
          <w:sz w:val="22"/>
          <w:szCs w:val="22"/>
        </w:rPr>
        <w:t xml:space="preserve"> participants to undertake a ‘facilitated learning journey’ to help them identify their challenges and the potential solutions to these. A facilitation team (lead facilitator, 3-4 supporting facilitators, pl</w:t>
      </w:r>
      <w:r>
        <w:rPr>
          <w:rFonts w:ascii="Arial" w:hAnsi="Arial" w:cs="Arial"/>
          <w:sz w:val="22"/>
          <w:szCs w:val="22"/>
        </w:rPr>
        <w:t>us topical specialists) provided</w:t>
      </w:r>
      <w:r w:rsidRPr="004B6A11">
        <w:rPr>
          <w:rFonts w:ascii="Arial" w:hAnsi="Arial" w:cs="Arial"/>
          <w:sz w:val="22"/>
          <w:szCs w:val="22"/>
        </w:rPr>
        <w:t xml:space="preserve"> support, monitor</w:t>
      </w:r>
      <w:r>
        <w:rPr>
          <w:rFonts w:ascii="Arial" w:hAnsi="Arial" w:cs="Arial"/>
          <w:sz w:val="22"/>
          <w:szCs w:val="22"/>
        </w:rPr>
        <w:t>ed</w:t>
      </w:r>
      <w:r w:rsidRPr="004B6A11">
        <w:rPr>
          <w:rFonts w:ascii="Arial" w:hAnsi="Arial" w:cs="Arial"/>
          <w:sz w:val="22"/>
          <w:szCs w:val="22"/>
        </w:rPr>
        <w:t xml:space="preserve"> progress, identifie</w:t>
      </w:r>
      <w:r>
        <w:rPr>
          <w:rFonts w:ascii="Arial" w:hAnsi="Arial" w:cs="Arial"/>
          <w:sz w:val="22"/>
          <w:szCs w:val="22"/>
        </w:rPr>
        <w:t>d</w:t>
      </w:r>
      <w:r w:rsidRPr="004B6A11">
        <w:rPr>
          <w:rFonts w:ascii="Arial" w:hAnsi="Arial" w:cs="Arial"/>
          <w:sz w:val="22"/>
          <w:szCs w:val="22"/>
        </w:rPr>
        <w:t xml:space="preserve"> opportunities and respond</w:t>
      </w:r>
      <w:r>
        <w:rPr>
          <w:rFonts w:ascii="Arial" w:hAnsi="Arial" w:cs="Arial"/>
          <w:sz w:val="22"/>
          <w:szCs w:val="22"/>
        </w:rPr>
        <w:t>ed</w:t>
      </w:r>
      <w:r w:rsidRPr="004B6A11">
        <w:rPr>
          <w:rFonts w:ascii="Arial" w:hAnsi="Arial" w:cs="Arial"/>
          <w:sz w:val="22"/>
          <w:szCs w:val="22"/>
        </w:rPr>
        <w:t xml:space="preserve"> to any emerging</w:t>
      </w:r>
      <w:r>
        <w:rPr>
          <w:rFonts w:ascii="Arial" w:hAnsi="Arial" w:cs="Arial"/>
          <w:sz w:val="22"/>
          <w:szCs w:val="22"/>
        </w:rPr>
        <w:t xml:space="preserve"> issues, and there we</w:t>
      </w:r>
      <w:r w:rsidRPr="004B6A11">
        <w:rPr>
          <w:rFonts w:ascii="Arial" w:hAnsi="Arial" w:cs="Arial"/>
          <w:sz w:val="22"/>
          <w:szCs w:val="22"/>
        </w:rPr>
        <w:t>re opportunities for participants to share stories and insights and learn from each other.</w:t>
      </w:r>
      <w:r>
        <w:rPr>
          <w:rFonts w:ascii="Arial" w:hAnsi="Arial" w:cs="Arial"/>
          <w:sz w:val="22"/>
          <w:szCs w:val="22"/>
        </w:rPr>
        <w:t xml:space="preserve"> An exploratory approach would be recommended for evaluating this type of program (Dart et al. 1998), as ‘success of the program relies on chains of human reasoning and action’ (Porter and O’Halloran 2011).</w:t>
      </w:r>
    </w:p>
    <w:p w:rsidR="00F2498C" w:rsidRDefault="00F2498C" w:rsidP="00786D6B">
      <w:pPr>
        <w:autoSpaceDE w:val="0"/>
        <w:autoSpaceDN w:val="0"/>
        <w:adjustRightInd w:val="0"/>
        <w:jc w:val="both"/>
        <w:rPr>
          <w:rFonts w:ascii="Arial" w:hAnsi="Arial" w:cs="Arial"/>
          <w:sz w:val="22"/>
          <w:szCs w:val="22"/>
        </w:rPr>
      </w:pPr>
    </w:p>
    <w:p w:rsidR="00F2498C" w:rsidRDefault="00F2498C" w:rsidP="00885053">
      <w:pPr>
        <w:autoSpaceDE w:val="0"/>
        <w:autoSpaceDN w:val="0"/>
        <w:adjustRightInd w:val="0"/>
        <w:jc w:val="both"/>
        <w:rPr>
          <w:rFonts w:ascii="Arial" w:hAnsi="Arial" w:cs="Arial"/>
          <w:sz w:val="22"/>
          <w:szCs w:val="22"/>
        </w:rPr>
      </w:pPr>
      <w:r>
        <w:rPr>
          <w:rFonts w:ascii="Arial" w:hAnsi="Arial" w:cs="Arial"/>
          <w:sz w:val="22"/>
          <w:szCs w:val="22"/>
        </w:rPr>
        <w:t>In order to gain a greater understanding of the FBR-FP program’s causal intent, the Theory of Change (Harris 2005) for the program was documented and depicted in a Logic Model (Fig 1). This may seem to conflict with the ‘realistic’ approach, as a logic model would assume an understanding of the interactions and dynamic nature of the complex adaptive system—or regard these as</w:t>
      </w:r>
      <w:r w:rsidRPr="003C2362">
        <w:rPr>
          <w:rFonts w:ascii="Arial" w:hAnsi="Arial" w:cs="Arial"/>
          <w:sz w:val="22"/>
          <w:szCs w:val="22"/>
        </w:rPr>
        <w:t xml:space="preserve"> </w:t>
      </w:r>
      <w:r>
        <w:rPr>
          <w:rFonts w:ascii="Arial" w:hAnsi="Arial" w:cs="Arial"/>
          <w:sz w:val="22"/>
          <w:szCs w:val="22"/>
        </w:rPr>
        <w:t xml:space="preserve">inconsequential. The model, however, was developed for the research project to depict the general intent of the FBR-FP program in terms of its impact on natural resource management. In doing so, it enable the research to focus on its aim. </w:t>
      </w:r>
    </w:p>
    <w:p w:rsidR="00F2498C" w:rsidRDefault="00F2498C" w:rsidP="00885053">
      <w:pPr>
        <w:autoSpaceDE w:val="0"/>
        <w:autoSpaceDN w:val="0"/>
        <w:adjustRightInd w:val="0"/>
        <w:jc w:val="both"/>
        <w:rPr>
          <w:rFonts w:ascii="Arial" w:hAnsi="Arial" w:cs="Arial"/>
          <w:sz w:val="22"/>
          <w:szCs w:val="22"/>
        </w:rPr>
      </w:pPr>
    </w:p>
    <w:p w:rsidR="00F2498C" w:rsidRDefault="00F2498C" w:rsidP="006B68E2">
      <w:pPr>
        <w:autoSpaceDE w:val="0"/>
        <w:autoSpaceDN w:val="0"/>
        <w:adjustRightInd w:val="0"/>
        <w:jc w:val="both"/>
        <w:rPr>
          <w:rFonts w:ascii="Arial" w:hAnsi="Arial" w:cs="Arial"/>
          <w:sz w:val="22"/>
          <w:szCs w:val="22"/>
        </w:rPr>
      </w:pPr>
      <w:r>
        <w:rPr>
          <w:rFonts w:ascii="Arial" w:hAnsi="Arial" w:cs="Arial"/>
          <w:sz w:val="22"/>
          <w:szCs w:val="22"/>
        </w:rPr>
        <w:t>As suggested by Blamey and Mackenzie (2007), Theories of Change can provide the high-level intent of the program and learnings about its implementation, while Realistic Evaluation can focus more on the micro level. In this sense, the framework was also applied to the components of the program logic to help in the identification of causal triggers, feedback loops and unexpected outcomes. For example, for the outcome ‘farmers implement their strategic plans’, the research project will endeavour to discover what ‘implementation’ is, the context and the complicated/complex aspects—if, how and why the FBR-FP program has the potential to cause beneficial change.</w:t>
      </w:r>
    </w:p>
    <w:p w:rsidR="00F2498C" w:rsidRDefault="00F2498C" w:rsidP="00903B1E">
      <w:pPr>
        <w:autoSpaceDE w:val="0"/>
        <w:autoSpaceDN w:val="0"/>
        <w:adjustRightInd w:val="0"/>
        <w:jc w:val="both"/>
        <w:rPr>
          <w:rFonts w:ascii="Arial" w:hAnsi="Arial" w:cs="Arial"/>
          <w:sz w:val="22"/>
          <w:szCs w:val="22"/>
        </w:rPr>
      </w:pPr>
    </w:p>
    <w:p w:rsidR="00F2498C" w:rsidRDefault="00F2498C" w:rsidP="000C71BF">
      <w:r>
        <w:rPr>
          <w:noProof/>
          <w:lang w:eastAsia="en-AU"/>
        </w:rPr>
      </w:r>
      <w:r>
        <w:pict>
          <v:group id="_x0000_s1026" editas="canvas" style="width:477pt;height:531pt;mso-position-horizontal-relative:char;mso-position-vertical-relative:line" coordorigin="1134,1134" coordsize="9540,106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34;top:1134;width:9540;height:10620" o:preferrelative="f">
              <v:fill o:detectmouseclick="t"/>
              <v:path o:extrusionok="t" o:connecttype="none"/>
              <o:lock v:ext="edit" text="t"/>
            </v:shape>
            <v:rect id="_x0000_s1028" style="position:absolute;left:3384;top:1314;width:5040;height:389">
              <v:textbox style="mso-next-textbox:#_x0000_s1028;mso-fit-shape-to-text:t" inset="1.5mm,,1.5mm">
                <w:txbxContent>
                  <w:p w:rsidR="00F2498C" w:rsidRPr="00E93793" w:rsidRDefault="00F2498C" w:rsidP="000C71BF">
                    <w:pPr>
                      <w:jc w:val="center"/>
                      <w:rPr>
                        <w:rFonts w:ascii="Arial" w:hAnsi="Arial" w:cs="Arial"/>
                        <w:sz w:val="20"/>
                        <w:szCs w:val="20"/>
                      </w:rPr>
                    </w:pPr>
                    <w:r>
                      <w:rPr>
                        <w:rFonts w:ascii="Arial" w:hAnsi="Arial" w:cs="Arial"/>
                        <w:sz w:val="20"/>
                        <w:szCs w:val="20"/>
                      </w:rPr>
                      <w:t>VISION: A resilient and sustainable agricultural sector</w:t>
                    </w:r>
                  </w:p>
                </w:txbxContent>
              </v:textbox>
            </v:rect>
            <v:rect id="_x0000_s1029" style="position:absolute;left:6894;top:2214;width:3420;height:619">
              <v:textbox style="mso-next-textbox:#_x0000_s1029;mso-fit-shape-to-text:t" inset="1.5mm,,1.5mm">
                <w:txbxContent>
                  <w:p w:rsidR="00F2498C" w:rsidRPr="00E93793" w:rsidRDefault="00F2498C" w:rsidP="000C71BF">
                    <w:pPr>
                      <w:rPr>
                        <w:rFonts w:ascii="Arial" w:hAnsi="Arial" w:cs="Arial"/>
                        <w:sz w:val="20"/>
                        <w:szCs w:val="20"/>
                      </w:rPr>
                    </w:pPr>
                    <w:r>
                      <w:rPr>
                        <w:rFonts w:ascii="Arial" w:hAnsi="Arial" w:cs="Arial"/>
                        <w:sz w:val="20"/>
                        <w:szCs w:val="20"/>
                      </w:rPr>
                      <w:t>LONGER TERM OUTCOME: Better natural resource management</w:t>
                    </w:r>
                  </w:p>
                </w:txbxContent>
              </v:textbox>
            </v:rect>
            <v:rect id="_x0000_s1030" style="position:absolute;left:5454;top:3345;width:2880;height:849">
              <v:textbox style="mso-next-textbox:#_x0000_s1030;mso-fit-shape-to-text:t" inset="1.5mm,,1.5mm">
                <w:txbxContent>
                  <w:p w:rsidR="00F2498C" w:rsidRPr="00E93793" w:rsidRDefault="00F2498C" w:rsidP="000C71BF">
                    <w:pPr>
                      <w:rPr>
                        <w:rFonts w:ascii="Arial" w:hAnsi="Arial" w:cs="Arial"/>
                        <w:sz w:val="20"/>
                        <w:szCs w:val="20"/>
                      </w:rPr>
                    </w:pPr>
                    <w:r>
                      <w:rPr>
                        <w:rFonts w:ascii="Arial" w:hAnsi="Arial" w:cs="Arial"/>
                        <w:sz w:val="20"/>
                        <w:szCs w:val="20"/>
                      </w:rPr>
                      <w:t>INTERMEDIATE OUTCOME: Greater preparedness for the impacts of a changing climate</w:t>
                    </w:r>
                  </w:p>
                </w:txbxContent>
              </v:textbox>
            </v:rect>
            <v:rect id="_x0000_s1031" style="position:absolute;left:7434;top:4785;width:2880;height:849">
              <v:textbox style="mso-next-textbox:#_x0000_s1031;mso-fit-shape-to-text:t" inset="1.5mm,,1.5mm">
                <w:txbxContent>
                  <w:p w:rsidR="00F2498C" w:rsidRPr="00E93793" w:rsidRDefault="00F2498C" w:rsidP="000C71BF">
                    <w:pPr>
                      <w:rPr>
                        <w:rFonts w:ascii="Arial" w:hAnsi="Arial" w:cs="Arial"/>
                        <w:sz w:val="20"/>
                        <w:szCs w:val="20"/>
                      </w:rPr>
                    </w:pPr>
                    <w:r>
                      <w:rPr>
                        <w:rFonts w:ascii="Arial" w:hAnsi="Arial" w:cs="Arial"/>
                        <w:sz w:val="20"/>
                        <w:szCs w:val="20"/>
                      </w:rPr>
                      <w:t>INTERMEDIATE OUTCOME: Enhanced quality of life for farming families</w:t>
                    </w:r>
                  </w:p>
                </w:txbxContent>
              </v:textbox>
            </v:rect>
            <v:rect id="_x0000_s1032" style="position:absolute;left:3474;top:4785;width:2880;height:849">
              <v:textbox style="mso-next-textbox:#_x0000_s1032;mso-fit-shape-to-text:t" inset="1.5mm,,1.5mm">
                <w:txbxContent>
                  <w:p w:rsidR="00F2498C" w:rsidRPr="00E93793" w:rsidRDefault="00F2498C" w:rsidP="000C71BF">
                    <w:pPr>
                      <w:rPr>
                        <w:rFonts w:ascii="Arial" w:hAnsi="Arial" w:cs="Arial"/>
                        <w:sz w:val="20"/>
                        <w:szCs w:val="20"/>
                      </w:rPr>
                    </w:pPr>
                    <w:r>
                      <w:rPr>
                        <w:rFonts w:ascii="Arial" w:hAnsi="Arial" w:cs="Arial"/>
                        <w:sz w:val="20"/>
                        <w:szCs w:val="20"/>
                      </w:rPr>
                      <w:t>INTERMEDIATE OUTCOME: Improved practices in farming businesses</w:t>
                    </w:r>
                  </w:p>
                </w:txbxContent>
              </v:textbox>
            </v:rect>
            <v:rect id="_x0000_s1033" style="position:absolute;left:4374;top:6174;width:2880;height:849">
              <v:textbox style="mso-next-textbox:#_x0000_s1033;mso-fit-shape-to-text:t" inset="1.5mm,,1.5mm">
                <w:txbxContent>
                  <w:p w:rsidR="00F2498C" w:rsidRPr="00E93793" w:rsidRDefault="00F2498C" w:rsidP="000C71BF">
                    <w:pPr>
                      <w:rPr>
                        <w:rFonts w:ascii="Arial" w:hAnsi="Arial" w:cs="Arial"/>
                        <w:sz w:val="20"/>
                        <w:szCs w:val="20"/>
                      </w:rPr>
                    </w:pPr>
                    <w:r>
                      <w:rPr>
                        <w:rFonts w:ascii="Arial" w:hAnsi="Arial" w:cs="Arial"/>
                        <w:sz w:val="20"/>
                        <w:szCs w:val="20"/>
                      </w:rPr>
                      <w:t>INTERMEDIATE OUTCOME: Strategic plans for resilient farm businesses</w:t>
                    </w:r>
                  </w:p>
                </w:txbxContent>
              </v:textbox>
            </v:rect>
            <v:rect id="_x0000_s1034" style="position:absolute;left:4374;top:7535;width:2880;height:619">
              <v:textbox style="mso-next-textbox:#_x0000_s1034;mso-fit-shape-to-text:t" inset="1.5mm,,1.5mm">
                <w:txbxContent>
                  <w:p w:rsidR="00F2498C" w:rsidRPr="00E93793" w:rsidRDefault="00F2498C" w:rsidP="000C71BF">
                    <w:pPr>
                      <w:rPr>
                        <w:rFonts w:ascii="Arial" w:hAnsi="Arial" w:cs="Arial"/>
                        <w:sz w:val="20"/>
                        <w:szCs w:val="20"/>
                      </w:rPr>
                    </w:pPr>
                    <w:r>
                      <w:rPr>
                        <w:rFonts w:ascii="Arial" w:hAnsi="Arial" w:cs="Arial"/>
                        <w:sz w:val="20"/>
                        <w:szCs w:val="20"/>
                      </w:rPr>
                      <w:t>INTERMEDIATE OUTCOME: Better decisions</w:t>
                    </w:r>
                  </w:p>
                </w:txbxContent>
              </v:textbox>
            </v:rect>
            <v:rect id="_x0000_s1035" style="position:absolute;left:4374;top:8745;width:2880;height:849">
              <v:textbox style="mso-next-textbox:#_x0000_s1035;mso-fit-shape-to-text:t" inset="1.5mm,,1.5mm">
                <w:txbxContent>
                  <w:p w:rsidR="00F2498C" w:rsidRPr="00E93793" w:rsidRDefault="00F2498C" w:rsidP="000C71BF">
                    <w:pPr>
                      <w:rPr>
                        <w:rFonts w:ascii="Arial" w:hAnsi="Arial" w:cs="Arial"/>
                        <w:sz w:val="20"/>
                        <w:szCs w:val="20"/>
                      </w:rPr>
                    </w:pPr>
                    <w:r>
                      <w:rPr>
                        <w:rFonts w:ascii="Arial" w:hAnsi="Arial" w:cs="Arial"/>
                        <w:sz w:val="20"/>
                        <w:szCs w:val="20"/>
                      </w:rPr>
                      <w:t>INTERMEDIATE OUTCOME: Increased understanding of the farm business</w:t>
                    </w:r>
                  </w:p>
                </w:txbxContent>
              </v:textbox>
            </v:rect>
            <v:rect id="_x0000_s1036" style="position:absolute;left:5634;top:10134;width:3420;height:619">
              <v:textbox style="mso-next-textbox:#_x0000_s1036;mso-fit-shape-to-text:t" inset="1.5mm,,1.5mm">
                <w:txbxContent>
                  <w:p w:rsidR="00F2498C" w:rsidRPr="00E93793" w:rsidRDefault="00F2498C" w:rsidP="000C71BF">
                    <w:pPr>
                      <w:rPr>
                        <w:rFonts w:ascii="Arial" w:hAnsi="Arial" w:cs="Arial"/>
                        <w:sz w:val="20"/>
                        <w:szCs w:val="20"/>
                      </w:rPr>
                    </w:pPr>
                    <w:r>
                      <w:rPr>
                        <w:rFonts w:ascii="Arial" w:hAnsi="Arial" w:cs="Arial"/>
                        <w:sz w:val="20"/>
                        <w:szCs w:val="20"/>
                      </w:rPr>
                      <w:t>OUTPUT ACTIVITIES: Facilitated learning journey for farmers</w:t>
                    </w:r>
                  </w:p>
                </w:txbxContent>
              </v:textbox>
            </v:rect>
            <v:rect id="_x0000_s1037" style="position:absolute;left:7434;top:6714;width:2880;height:849">
              <v:textbox style="mso-next-textbox:#_x0000_s1037;mso-fit-shape-to-text:t" inset="1.5mm,,1.5mm">
                <w:txbxContent>
                  <w:p w:rsidR="00F2498C" w:rsidRPr="00E93793" w:rsidRDefault="00F2498C" w:rsidP="000C71BF">
                    <w:pPr>
                      <w:rPr>
                        <w:rFonts w:ascii="Arial" w:hAnsi="Arial" w:cs="Arial"/>
                        <w:sz w:val="20"/>
                        <w:szCs w:val="20"/>
                      </w:rPr>
                    </w:pPr>
                    <w:r>
                      <w:rPr>
                        <w:rFonts w:ascii="Arial" w:hAnsi="Arial" w:cs="Arial"/>
                        <w:sz w:val="20"/>
                        <w:szCs w:val="20"/>
                      </w:rPr>
                      <w:t>INTERMEDIATE OUTCOME: Positive farmer attitudes to risk mitigation</w:t>
                    </w:r>
                  </w:p>
                </w:txbxContent>
              </v:textbox>
            </v:rect>
            <v:rect id="_x0000_s1038" style="position:absolute;left:7434;top:8745;width:2880;height:849">
              <v:textbox style="mso-next-textbox:#_x0000_s1038;mso-fit-shape-to-text:t" inset="1.5mm,,1.5mm">
                <w:txbxContent>
                  <w:p w:rsidR="00F2498C" w:rsidRPr="00E93793" w:rsidRDefault="00F2498C" w:rsidP="000C71BF">
                    <w:pPr>
                      <w:rPr>
                        <w:rFonts w:ascii="Arial" w:hAnsi="Arial" w:cs="Arial"/>
                        <w:sz w:val="20"/>
                        <w:szCs w:val="20"/>
                      </w:rPr>
                    </w:pPr>
                    <w:r>
                      <w:rPr>
                        <w:rFonts w:ascii="Arial" w:hAnsi="Arial" w:cs="Arial"/>
                        <w:sz w:val="20"/>
                        <w:szCs w:val="20"/>
                      </w:rPr>
                      <w:t>INTERMEDIATE OUTCOME: Peer support and encouragement</w:t>
                    </w:r>
                  </w:p>
                </w:txbxContent>
              </v:textbox>
            </v:rect>
            <v:shapetype id="_x0000_t32" coordsize="21600,21600" o:spt="32" o:oned="t" path="m,l21600,21600e" filled="f">
              <v:path arrowok="t" fillok="f" o:connecttype="none"/>
              <o:lock v:ext="edit" shapetype="t"/>
            </v:shapetype>
            <v:shape id="_x0000_s1039" type="#_x0000_t32" style="position:absolute;left:5814;top:9594;width:1530;height:540;flip:x y" o:connectortype="straight">
              <v:stroke endarrow="block"/>
            </v:shape>
            <v:shape id="_x0000_s1040" type="#_x0000_t32" style="position:absolute;left:7344;top:9594;width:1530;height:540;flip:y" o:connectortype="straight">
              <v:stroke endarrow="block"/>
            </v:shape>
            <v:shape id="_x0000_s1041" type="#_x0000_t32" style="position:absolute;left:5814;top:8154;width:1;height:591;flip:y" o:connectortype="straight">
              <v:stroke endarrow="block"/>
            </v:shape>
            <v:shape id="_x0000_s1042" type="#_x0000_t32" style="position:absolute;left:8874;top:7563;width:1;height:1182;flip:y" o:connectortype="straight">
              <v:stroke endarrow="block"/>
            </v:shape>
            <v:shape id="_x0000_s1043" type="#_x0000_t32" style="position:absolute;left:5814;top:7023;width:1;height:512;flip:y" o:connectortype="straight">
              <v:stroke endarrow="block"/>
            </v:shape>
            <v:shape id="_x0000_s1044" type="#_x0000_t32" style="position:absolute;left:4914;top:5634;width:900;height:540;flip:x y" o:connectortype="straight">
              <v:stroke endarrow="block"/>
            </v:shape>
            <v:shape id="_x0000_s1045" type="#_x0000_t32" style="position:absolute;left:5814;top:5634;width:3060;height:540;flip:y" o:connectortype="straight">
              <v:stroke endarrow="block"/>
            </v:shape>
            <v:shape id="_x0000_s1046" type="#_x0000_t32" style="position:absolute;left:8874;top:5634;width:1;height:1080;flip:y" o:connectortype="straight">
              <v:stroke endarrow="block"/>
            </v:shape>
            <v:shape id="_x0000_s1047" type="#_x0000_t32" style="position:absolute;left:4914;top:4194;width:1980;height:591;flip:y" o:connectortype="straight">
              <v:stroke endarrow="block"/>
            </v:shape>
            <v:shape id="_x0000_s1048" type="#_x0000_t32" style="position:absolute;left:6894;top:4194;width:1980;height:591;flip:x y" o:connectortype="straight">
              <v:stroke endarrow="block"/>
            </v:shape>
            <v:shape id="_x0000_s1049" type="#_x0000_t32" style="position:absolute;left:6894;top:2833;width:1710;height:512;flip:y" o:connectortype="straight">
              <v:stroke endarrow="block"/>
            </v:shape>
            <v:shape id="_x0000_s1050" type="#_x0000_t32" style="position:absolute;left:5904;top:1703;width:2700;height:511;flip:x y" o:connectortype="straight">
              <v:stroke endarrow="block"/>
            </v:shape>
            <v:rect id="_x0000_s1051" style="position:absolute;left:1314;top:10005;width:2700;height:834" fillcolor="silver" stroked="f">
              <v:textbox style="mso-next-textbox:#_x0000_s1051;mso-fit-shape-to-text:t" inset="1.5mm,,1.5mm">
                <w:txbxContent>
                  <w:p w:rsidR="00F2498C" w:rsidRPr="00E93793" w:rsidRDefault="00F2498C" w:rsidP="000C71BF">
                    <w:pPr>
                      <w:rPr>
                        <w:rFonts w:ascii="Arial" w:hAnsi="Arial" w:cs="Arial"/>
                        <w:sz w:val="20"/>
                        <w:szCs w:val="20"/>
                      </w:rPr>
                    </w:pPr>
                    <w:r w:rsidRPr="00A35630">
                      <w:rPr>
                        <w:rFonts w:ascii="Arial" w:hAnsi="Arial" w:cs="Arial"/>
                        <w:i/>
                        <w:sz w:val="20"/>
                        <w:szCs w:val="20"/>
                      </w:rPr>
                      <w:t xml:space="preserve">OUTPUTS: </w:t>
                    </w:r>
                    <w:r w:rsidRPr="00A35630">
                      <w:rPr>
                        <w:rFonts w:ascii="Arial" w:hAnsi="Arial" w:cs="Arial"/>
                        <w:i/>
                        <w:noProof/>
                        <w:sz w:val="20"/>
                        <w:szCs w:val="20"/>
                        <w:lang w:val="en-US"/>
                      </w:rPr>
                      <w:t>Farmers know of and participate in the Farm Planning workshops</w:t>
                    </w:r>
                  </w:p>
                </w:txbxContent>
              </v:textbox>
            </v:rect>
            <v:rect id="_x0000_s1052" style="position:absolute;left:1314;top:7254;width:2700;height:2214" fillcolor="silver" stroked="f" strokecolor="silver">
              <v:textbox style="mso-next-textbox:#_x0000_s1052;mso-fit-shape-to-text:t" inset="1.5mm,,1.5mm">
                <w:txbxContent>
                  <w:p w:rsidR="00F2498C" w:rsidRPr="00634A9C" w:rsidRDefault="00F2498C" w:rsidP="000C71BF">
                    <w:pPr>
                      <w:rPr>
                        <w:rFonts w:ascii="Arial" w:hAnsi="Arial" w:cs="Arial"/>
                        <w:sz w:val="20"/>
                        <w:szCs w:val="20"/>
                      </w:rPr>
                    </w:pPr>
                    <w:r>
                      <w:rPr>
                        <w:rFonts w:ascii="Arial" w:hAnsi="Arial" w:cs="Arial"/>
                        <w:i/>
                        <w:sz w:val="20"/>
                        <w:szCs w:val="20"/>
                      </w:rPr>
                      <w:t>IMMEDIATE OUTCOME</w:t>
                    </w:r>
                    <w:r w:rsidRPr="00634A9C">
                      <w:rPr>
                        <w:rFonts w:ascii="Arial" w:hAnsi="Arial" w:cs="Arial"/>
                        <w:i/>
                        <w:sz w:val="20"/>
                        <w:szCs w:val="20"/>
                      </w:rPr>
                      <w:t xml:space="preserve">: </w:t>
                    </w:r>
                    <w:r w:rsidRPr="00634A9C">
                      <w:rPr>
                        <w:rFonts w:ascii="Arial" w:hAnsi="Arial" w:cs="Arial"/>
                        <w:i/>
                        <w:noProof/>
                        <w:sz w:val="20"/>
                        <w:szCs w:val="20"/>
                        <w:lang w:val="en-US"/>
                      </w:rPr>
                      <w:t>Farmers have enhanced skills in business planning, with particular focus on managing and preparing for drought and a changing climate (i.e. resilience</w:t>
                    </w:r>
                    <w:r>
                      <w:rPr>
                        <w:rFonts w:ascii="Arial" w:hAnsi="Arial" w:cs="Arial"/>
                        <w:i/>
                        <w:noProof/>
                        <w:sz w:val="20"/>
                        <w:szCs w:val="20"/>
                        <w:lang w:val="en-US"/>
                      </w:rPr>
                      <w:t>,</w:t>
                    </w:r>
                    <w:r w:rsidRPr="00634A9C">
                      <w:rPr>
                        <w:rFonts w:ascii="Arial" w:hAnsi="Arial" w:cs="Arial"/>
                        <w:i/>
                        <w:noProof/>
                        <w:sz w:val="20"/>
                        <w:szCs w:val="20"/>
                        <w:lang w:val="en-US"/>
                      </w:rPr>
                      <w:t xml:space="preserve"> knowledge, attitudes and aspirations</w:t>
                    </w:r>
                    <w:r>
                      <w:rPr>
                        <w:rFonts w:ascii="Arial" w:hAnsi="Arial" w:cs="Arial"/>
                        <w:i/>
                        <w:noProof/>
                        <w:sz w:val="20"/>
                        <w:szCs w:val="20"/>
                        <w:lang w:val="en-US"/>
                      </w:rPr>
                      <w:t>)</w:t>
                    </w:r>
                  </w:p>
                </w:txbxContent>
              </v:textbox>
            </v:rect>
            <v:rect id="_x0000_s1053" style="position:absolute;left:1314;top:5994;width:2700;height:834" fillcolor="silver" stroked="f">
              <v:textbox style="mso-next-textbox:#_x0000_s1053;mso-fit-shape-to-text:t" inset="1.5mm,,1.5mm">
                <w:txbxContent>
                  <w:p w:rsidR="00F2498C" w:rsidRPr="00634A9C" w:rsidRDefault="00F2498C" w:rsidP="000C71BF">
                    <w:pPr>
                      <w:rPr>
                        <w:rFonts w:ascii="Arial" w:hAnsi="Arial" w:cs="Arial"/>
                        <w:sz w:val="20"/>
                        <w:szCs w:val="20"/>
                      </w:rPr>
                    </w:pPr>
                    <w:r>
                      <w:rPr>
                        <w:rFonts w:ascii="Arial" w:hAnsi="Arial" w:cs="Arial"/>
                        <w:i/>
                        <w:sz w:val="20"/>
                        <w:szCs w:val="20"/>
                      </w:rPr>
                      <w:t>INTERMEDIATE IMPACT</w:t>
                    </w:r>
                    <w:r w:rsidRPr="00634A9C">
                      <w:rPr>
                        <w:rFonts w:ascii="Arial" w:hAnsi="Arial" w:cs="Arial"/>
                        <w:i/>
                        <w:sz w:val="20"/>
                        <w:szCs w:val="20"/>
                      </w:rPr>
                      <w:t xml:space="preserve">: </w:t>
                    </w:r>
                    <w:r w:rsidRPr="00634A9C">
                      <w:rPr>
                        <w:rFonts w:ascii="Arial" w:hAnsi="Arial" w:cs="Arial"/>
                        <w:i/>
                        <w:noProof/>
                        <w:sz w:val="20"/>
                        <w:szCs w:val="20"/>
                        <w:lang w:val="en-US"/>
                      </w:rPr>
                      <w:t xml:space="preserve">Farmers </w:t>
                    </w:r>
                    <w:r>
                      <w:rPr>
                        <w:rFonts w:ascii="Arial" w:hAnsi="Arial" w:cs="Arial"/>
                        <w:i/>
                        <w:noProof/>
                        <w:sz w:val="20"/>
                        <w:szCs w:val="20"/>
                        <w:lang w:val="en-US"/>
                      </w:rPr>
                      <w:t>implement their strategic plans</w:t>
                    </w:r>
                  </w:p>
                </w:txbxContent>
              </v:textbox>
            </v:rect>
            <v:rect id="_x0000_s1054" style="position:absolute;left:1314;top:3654;width:3060;height:834" fillcolor="silver" stroked="f">
              <v:textbox style="mso-next-textbox:#_x0000_s1054;mso-fit-shape-to-text:t" inset="1.5mm,,1.5mm">
                <w:txbxContent>
                  <w:p w:rsidR="00F2498C" w:rsidRPr="00634A9C" w:rsidRDefault="00F2498C" w:rsidP="000C71BF">
                    <w:pPr>
                      <w:rPr>
                        <w:rFonts w:ascii="Arial" w:hAnsi="Arial" w:cs="Arial"/>
                        <w:sz w:val="20"/>
                        <w:szCs w:val="20"/>
                      </w:rPr>
                    </w:pPr>
                    <w:r>
                      <w:rPr>
                        <w:rFonts w:ascii="Arial" w:hAnsi="Arial" w:cs="Arial"/>
                        <w:i/>
                        <w:sz w:val="20"/>
                        <w:szCs w:val="20"/>
                      </w:rPr>
                      <w:t>INTERMEDIATE IMPACT</w:t>
                    </w:r>
                    <w:r w:rsidRPr="00634A9C">
                      <w:rPr>
                        <w:rFonts w:ascii="Arial" w:hAnsi="Arial" w:cs="Arial"/>
                        <w:i/>
                        <w:sz w:val="20"/>
                        <w:szCs w:val="20"/>
                      </w:rPr>
                      <w:t xml:space="preserve">: </w:t>
                    </w:r>
                    <w:r>
                      <w:rPr>
                        <w:rFonts w:ascii="Arial" w:hAnsi="Arial" w:cs="Arial"/>
                        <w:i/>
                        <w:noProof/>
                        <w:sz w:val="20"/>
                        <w:szCs w:val="20"/>
                        <w:lang w:val="en-US"/>
                      </w:rPr>
                      <w:t>Increased farmer management of the natural resources</w:t>
                    </w:r>
                  </w:p>
                </w:txbxContent>
              </v:textbox>
            </v:rect>
            <v:rect id="_x0000_s1055" style="position:absolute;left:1314;top:2394;width:3060;height:834" fillcolor="silver" stroked="f">
              <v:textbox style="mso-next-textbox:#_x0000_s1055;mso-fit-shape-to-text:t" inset="1.5mm,,1.5mm">
                <w:txbxContent>
                  <w:p w:rsidR="00F2498C" w:rsidRPr="00634A9C" w:rsidRDefault="00F2498C" w:rsidP="000C71BF">
                    <w:pPr>
                      <w:rPr>
                        <w:rFonts w:ascii="Arial" w:hAnsi="Arial" w:cs="Arial"/>
                        <w:sz w:val="20"/>
                        <w:szCs w:val="20"/>
                      </w:rPr>
                    </w:pPr>
                    <w:r>
                      <w:rPr>
                        <w:rFonts w:ascii="Arial" w:hAnsi="Arial" w:cs="Arial"/>
                        <w:i/>
                        <w:sz w:val="20"/>
                        <w:szCs w:val="20"/>
                      </w:rPr>
                      <w:t>ULTIMATE OUTCOME</w:t>
                    </w:r>
                    <w:r w:rsidRPr="00634A9C">
                      <w:rPr>
                        <w:rFonts w:ascii="Arial" w:hAnsi="Arial" w:cs="Arial"/>
                        <w:i/>
                        <w:sz w:val="20"/>
                        <w:szCs w:val="20"/>
                      </w:rPr>
                      <w:t xml:space="preserve">: </w:t>
                    </w:r>
                    <w:r>
                      <w:rPr>
                        <w:rFonts w:ascii="Arial" w:hAnsi="Arial" w:cs="Arial"/>
                        <w:i/>
                        <w:noProof/>
                        <w:sz w:val="20"/>
                        <w:szCs w:val="20"/>
                        <w:lang w:val="en-US"/>
                      </w:rPr>
                      <w:t>Improved/maintained natural resource condition</w:t>
                    </w:r>
                  </w:p>
                </w:txbxContent>
              </v:textbox>
            </v:rect>
            <v:shape id="_x0000_s1056" type="#_x0000_t32" style="position:absolute;left:2664;top:9468;width:1;height:537;flip:y" o:connectortype="straight">
              <v:stroke endarrow="block"/>
            </v:shape>
            <v:shape id="_x0000_s1057" type="#_x0000_t32" style="position:absolute;left:2664;top:6828;width:1;height:426;flip:y" o:connectortype="straight">
              <v:stroke endarrow="block"/>
            </v:shape>
            <v:shape id="_x0000_s1058" type="#_x0000_t32" style="position:absolute;left:2664;top:4488;width:180;height:1506;flip:y" o:connectortype="straight">
              <v:stroke endarrow="block"/>
            </v:shape>
            <v:shape id="_x0000_s1059" type="#_x0000_t32" style="position:absolute;left:2844;top:3228;width:1;height:426;flip:y" o:connectortype="straight">
              <v:stroke endarrow="block"/>
            </v:shape>
            <v:shape id="_x0000_s1060" type="#_x0000_t32" style="position:absolute;left:2844;top:1703;width:3060;height:691;flip:y" o:connectortype="straight">
              <v:stroke endarrow="block"/>
            </v:shape>
            <v:rect id="_x0000_s1061" style="position:absolute;left:1404;top:11034;width:2520;height:540" stroked="f">
              <v:textbox style="mso-next-textbox:#_x0000_s1061">
                <w:txbxContent>
                  <w:p w:rsidR="00F2498C" w:rsidRPr="00634A9C" w:rsidRDefault="00F2498C" w:rsidP="000C71BF">
                    <w:pPr>
                      <w:jc w:val="center"/>
                      <w:rPr>
                        <w:rFonts w:ascii="Arial" w:hAnsi="Arial" w:cs="Arial"/>
                        <w:sz w:val="20"/>
                        <w:szCs w:val="20"/>
                      </w:rPr>
                    </w:pPr>
                    <w:r>
                      <w:rPr>
                        <w:rFonts w:ascii="Arial" w:hAnsi="Arial" w:cs="Arial"/>
                        <w:sz w:val="20"/>
                        <w:szCs w:val="20"/>
                      </w:rPr>
                      <w:t xml:space="preserve">Masters logic </w:t>
                    </w:r>
                    <w:r>
                      <w:rPr>
                        <w:rFonts w:ascii="Arial" w:hAnsi="Arial" w:cs="Arial"/>
                        <w:sz w:val="20"/>
                        <w:szCs w:val="20"/>
                      </w:rPr>
                      <w:sym w:font="Wingdings" w:char="F0E1"/>
                    </w:r>
                  </w:p>
                </w:txbxContent>
              </v:textbox>
            </v:rect>
            <v:rect id="_x0000_s1062" style="position:absolute;left:6084;top:11034;width:2520;height:540" stroked="f">
              <v:textbox style="mso-next-textbox:#_x0000_s1062">
                <w:txbxContent>
                  <w:p w:rsidR="00F2498C" w:rsidRPr="00634A9C" w:rsidRDefault="00F2498C" w:rsidP="000C71BF">
                    <w:pPr>
                      <w:jc w:val="center"/>
                      <w:rPr>
                        <w:rFonts w:ascii="Arial" w:hAnsi="Arial" w:cs="Arial"/>
                        <w:sz w:val="20"/>
                        <w:szCs w:val="20"/>
                      </w:rPr>
                    </w:pPr>
                    <w:r>
                      <w:rPr>
                        <w:rFonts w:ascii="Arial" w:hAnsi="Arial" w:cs="Arial"/>
                        <w:sz w:val="20"/>
                        <w:szCs w:val="20"/>
                      </w:rPr>
                      <w:t xml:space="preserve">FBR-FP logic </w:t>
                    </w:r>
                    <w:r>
                      <w:rPr>
                        <w:rFonts w:ascii="Arial" w:hAnsi="Arial" w:cs="Arial"/>
                        <w:sz w:val="20"/>
                        <w:szCs w:val="20"/>
                      </w:rPr>
                      <w:sym w:font="Wingdings" w:char="F0E1"/>
                    </w:r>
                  </w:p>
                </w:txbxContent>
              </v:textbox>
            </v:rect>
            <v:shape id="_x0000_s1063" type="#_x0000_t32" style="position:absolute;left:4014;top:10422;width:1620;height:22" o:connectortype="straight" strokecolor="#969696" strokeweight="1.75pt">
              <v:stroke dashstyle="dash" startarrow="block" endarrow="block"/>
            </v:shape>
            <v:shape id="_x0000_s1064" type="#_x0000_t32" style="position:absolute;left:4014;top:6411;width:360;height:188" o:connectortype="straight" strokecolor="#969696" strokeweight="1.75pt">
              <v:stroke dashstyle="dash" startarrow="block" endarrow="block"/>
            </v:shape>
            <v:shape id="_x0000_s1065" type="#_x0000_t32" style="position:absolute;left:4374;top:4071;width:540;height:714" o:connectortype="straight" strokecolor="#969696" strokeweight="1.75pt">
              <v:stroke dashstyle="dash" startarrow="block" endarrow="block"/>
            </v:shape>
            <v:shape id="_x0000_s1066" type="#_x0000_t32" style="position:absolute;left:4374;top:2524;width:2520;height:287;flip:y" o:connectortype="straight" strokecolor="#969696" strokeweight="1.75pt">
              <v:stroke dashstyle="dash" startarrow="block" endarrow="block"/>
            </v:shape>
            <v:shape id="_x0000_s1067" type="#_x0000_t32" style="position:absolute;left:4014;top:8361;width:360;height:809" o:connectortype="straight" strokecolor="#969696" strokeweight="1.75pt">
              <v:stroke dashstyle="dash" startarrow="block" endarrow="block"/>
            </v:shape>
            <v:shapetype id="_x0000_t37" coordsize="21600,21600" o:spt="37" o:oned="t" path="m,c10800,,21600,10800,21600,21600e" filled="f">
              <v:path arrowok="t" fillok="f" o:connecttype="none"/>
              <o:lock v:ext="edit" shapetype="t"/>
            </v:shapetype>
            <v:shape id="_x0000_s1068" type="#_x0000_t37" style="position:absolute;left:4014;top:7563;width:4860;height:798;flip:y" o:connectortype="curved" adj="-17840,226313,-17840" strokecolor="#969696" strokeweight="1.75pt">
              <v:stroke dashstyle="dash" startarrow="block" endarrow="block"/>
            </v:shape>
            <w10:anchorlock/>
          </v:group>
        </w:pict>
      </w:r>
    </w:p>
    <w:p w:rsidR="00F2498C" w:rsidRDefault="00F2498C" w:rsidP="007D4DD6">
      <w:pPr>
        <w:autoSpaceDE w:val="0"/>
        <w:autoSpaceDN w:val="0"/>
        <w:adjustRightInd w:val="0"/>
        <w:rPr>
          <w:rFonts w:ascii="Arial" w:hAnsi="Arial" w:cs="Arial"/>
          <w:noProof/>
          <w:sz w:val="22"/>
          <w:szCs w:val="22"/>
          <w:lang w:val="en-US"/>
        </w:rPr>
      </w:pPr>
    </w:p>
    <w:p w:rsidR="00F2498C" w:rsidRDefault="00F2498C" w:rsidP="00903B1E">
      <w:pPr>
        <w:autoSpaceDE w:val="0"/>
        <w:autoSpaceDN w:val="0"/>
        <w:adjustRightInd w:val="0"/>
        <w:jc w:val="both"/>
        <w:rPr>
          <w:rFonts w:ascii="Arial" w:hAnsi="Arial" w:cs="Arial"/>
          <w:b/>
          <w:noProof/>
          <w:sz w:val="22"/>
          <w:szCs w:val="22"/>
          <w:lang w:val="en-US"/>
        </w:rPr>
      </w:pPr>
      <w:r>
        <w:rPr>
          <w:rFonts w:ascii="Arial" w:hAnsi="Arial" w:cs="Arial"/>
          <w:b/>
          <w:noProof/>
          <w:sz w:val="22"/>
          <w:szCs w:val="22"/>
          <w:lang w:val="en-US"/>
        </w:rPr>
        <w:t>Figure 1. Logic model for the Masters research project, (shaded grey) showing linkage to the logic model developed by the Farm Business Resilience team for the FBR-FP pilot program.</w:t>
      </w:r>
    </w:p>
    <w:p w:rsidR="00F2498C" w:rsidRPr="00B308C1" w:rsidRDefault="00F2498C" w:rsidP="00903B1E">
      <w:pPr>
        <w:autoSpaceDE w:val="0"/>
        <w:autoSpaceDN w:val="0"/>
        <w:adjustRightInd w:val="0"/>
        <w:jc w:val="both"/>
        <w:rPr>
          <w:rFonts w:ascii="Arial" w:hAnsi="Arial" w:cs="Arial"/>
          <w:i/>
          <w:noProof/>
          <w:sz w:val="22"/>
          <w:szCs w:val="22"/>
          <w:lang w:val="en-US"/>
        </w:rPr>
      </w:pPr>
      <w:r>
        <w:rPr>
          <w:rFonts w:ascii="Arial" w:hAnsi="Arial" w:cs="Arial"/>
          <w:i/>
          <w:noProof/>
          <w:sz w:val="22"/>
          <w:szCs w:val="22"/>
          <w:lang w:val="en-US"/>
        </w:rPr>
        <w:t>Note: Only part of the FBR-FP logic model is depicted above (the part that is relevant to natural resource outcomes).</w:t>
      </w:r>
    </w:p>
    <w:p w:rsidR="00F2498C" w:rsidRPr="000C0C1B" w:rsidRDefault="00F2498C" w:rsidP="00903B1E">
      <w:pPr>
        <w:autoSpaceDE w:val="0"/>
        <w:autoSpaceDN w:val="0"/>
        <w:adjustRightInd w:val="0"/>
        <w:jc w:val="both"/>
        <w:rPr>
          <w:rFonts w:ascii="Arial" w:hAnsi="Arial" w:cs="Arial"/>
          <w:b/>
          <w:sz w:val="22"/>
          <w:szCs w:val="22"/>
        </w:rPr>
      </w:pPr>
    </w:p>
    <w:p w:rsidR="00F2498C" w:rsidRDefault="00F2498C" w:rsidP="002776E1">
      <w:pPr>
        <w:autoSpaceDE w:val="0"/>
        <w:autoSpaceDN w:val="0"/>
        <w:adjustRightInd w:val="0"/>
        <w:jc w:val="both"/>
        <w:rPr>
          <w:rFonts w:ascii="Arial" w:hAnsi="Arial" w:cs="Arial"/>
          <w:b/>
          <w:sz w:val="22"/>
          <w:szCs w:val="22"/>
        </w:rPr>
      </w:pPr>
      <w:r>
        <w:rPr>
          <w:rFonts w:ascii="Arial" w:hAnsi="Arial" w:cs="Arial"/>
          <w:b/>
          <w:sz w:val="22"/>
          <w:szCs w:val="22"/>
        </w:rPr>
        <w:t>Conclusion</w:t>
      </w:r>
    </w:p>
    <w:p w:rsidR="00F2498C" w:rsidRPr="008C588C" w:rsidRDefault="00F2498C" w:rsidP="002776E1">
      <w:pPr>
        <w:autoSpaceDE w:val="0"/>
        <w:autoSpaceDN w:val="0"/>
        <w:adjustRightInd w:val="0"/>
        <w:jc w:val="both"/>
        <w:rPr>
          <w:rFonts w:ascii="Arial" w:hAnsi="Arial" w:cs="Arial"/>
          <w:sz w:val="22"/>
          <w:szCs w:val="22"/>
        </w:rPr>
      </w:pPr>
      <w:r>
        <w:rPr>
          <w:rFonts w:ascii="Arial" w:hAnsi="Arial" w:cs="Arial"/>
          <w:sz w:val="22"/>
          <w:szCs w:val="22"/>
        </w:rPr>
        <w:t>This paper highlights how a variety of influences can shape evaluation. As a Masters research project with limited time and resources, it was of particular importance to have well-defined aims and objectives to enable some control over potential influences. However, it was the complexity that had a major bearing on the design of the research. In this sense, context is of great importance in the quest to understand how (or if) the FBR-FP program will have beneficial change.</w:t>
      </w:r>
    </w:p>
    <w:p w:rsidR="00F2498C" w:rsidRDefault="00F2498C" w:rsidP="00786D6B">
      <w:pPr>
        <w:autoSpaceDE w:val="0"/>
        <w:autoSpaceDN w:val="0"/>
        <w:adjustRightInd w:val="0"/>
        <w:jc w:val="both"/>
        <w:rPr>
          <w:rFonts w:ascii="Arial" w:hAnsi="Arial" w:cs="Arial"/>
          <w:sz w:val="22"/>
          <w:szCs w:val="22"/>
        </w:rPr>
      </w:pPr>
    </w:p>
    <w:p w:rsidR="00F2498C" w:rsidRDefault="00F2498C" w:rsidP="00D663EE">
      <w:pPr>
        <w:autoSpaceDE w:val="0"/>
        <w:autoSpaceDN w:val="0"/>
        <w:adjustRightInd w:val="0"/>
        <w:jc w:val="both"/>
        <w:rPr>
          <w:rFonts w:ascii="Arial" w:hAnsi="Arial" w:cs="Arial"/>
          <w:sz w:val="22"/>
          <w:szCs w:val="22"/>
        </w:rPr>
      </w:pPr>
    </w:p>
    <w:p w:rsidR="00F2498C" w:rsidRPr="004B6A11" w:rsidRDefault="00F2498C" w:rsidP="00D663EE">
      <w:pPr>
        <w:autoSpaceDE w:val="0"/>
        <w:autoSpaceDN w:val="0"/>
        <w:adjustRightInd w:val="0"/>
        <w:jc w:val="both"/>
        <w:rPr>
          <w:rFonts w:ascii="Arial" w:hAnsi="Arial" w:cs="Arial"/>
          <w:sz w:val="22"/>
          <w:szCs w:val="22"/>
        </w:rPr>
      </w:pPr>
      <w:r w:rsidRPr="004B6A11">
        <w:rPr>
          <w:rFonts w:ascii="Arial" w:hAnsi="Arial" w:cs="Arial"/>
          <w:sz w:val="22"/>
          <w:szCs w:val="22"/>
        </w:rPr>
        <w:t>Disclaimer: the views presented in this paper are those of the authors and may not reflect the views of the Department of Agriculture and Food, Western Australia.</w:t>
      </w:r>
    </w:p>
    <w:p w:rsidR="00F2498C" w:rsidRPr="004B6A11" w:rsidRDefault="00F2498C" w:rsidP="00D663EE">
      <w:pPr>
        <w:autoSpaceDE w:val="0"/>
        <w:autoSpaceDN w:val="0"/>
        <w:adjustRightInd w:val="0"/>
        <w:jc w:val="both"/>
        <w:rPr>
          <w:rFonts w:ascii="Arial" w:hAnsi="Arial" w:cs="Arial"/>
          <w:sz w:val="22"/>
          <w:szCs w:val="22"/>
        </w:rPr>
      </w:pPr>
    </w:p>
    <w:p w:rsidR="00F2498C" w:rsidRPr="004B6A11" w:rsidRDefault="00F2498C" w:rsidP="00D663EE">
      <w:pPr>
        <w:autoSpaceDE w:val="0"/>
        <w:autoSpaceDN w:val="0"/>
        <w:adjustRightInd w:val="0"/>
        <w:jc w:val="both"/>
        <w:rPr>
          <w:rFonts w:ascii="Arial" w:hAnsi="Arial" w:cs="Arial"/>
          <w:sz w:val="22"/>
          <w:szCs w:val="22"/>
        </w:rPr>
      </w:pPr>
      <w:r w:rsidRPr="004B6A11">
        <w:rPr>
          <w:rFonts w:ascii="Arial" w:hAnsi="Arial" w:cs="Arial"/>
          <w:sz w:val="22"/>
          <w:szCs w:val="22"/>
        </w:rPr>
        <w:t>This paper was presented at the Australasian Evaluation Society International Conference, Sydney, Australia, 29 August – 2 September 2011.</w:t>
      </w:r>
    </w:p>
    <w:p w:rsidR="00F2498C" w:rsidRPr="004B6A11" w:rsidRDefault="00F2498C" w:rsidP="00D663EE">
      <w:pPr>
        <w:autoSpaceDE w:val="0"/>
        <w:autoSpaceDN w:val="0"/>
        <w:adjustRightInd w:val="0"/>
        <w:jc w:val="both"/>
        <w:rPr>
          <w:rFonts w:ascii="Arial" w:hAnsi="Arial" w:cs="Arial"/>
          <w:sz w:val="22"/>
          <w:szCs w:val="22"/>
        </w:rPr>
      </w:pPr>
    </w:p>
    <w:p w:rsidR="00F2498C" w:rsidRPr="004B6A11" w:rsidRDefault="00F2498C" w:rsidP="00D663EE">
      <w:pPr>
        <w:autoSpaceDE w:val="0"/>
        <w:autoSpaceDN w:val="0"/>
        <w:adjustRightInd w:val="0"/>
        <w:jc w:val="both"/>
        <w:rPr>
          <w:rFonts w:ascii="Arial" w:hAnsi="Arial" w:cs="Arial"/>
          <w:sz w:val="22"/>
          <w:szCs w:val="22"/>
        </w:rPr>
      </w:pPr>
    </w:p>
    <w:p w:rsidR="00F2498C" w:rsidRPr="004B6A11" w:rsidRDefault="00F2498C" w:rsidP="00D663EE">
      <w:pPr>
        <w:autoSpaceDE w:val="0"/>
        <w:autoSpaceDN w:val="0"/>
        <w:adjustRightInd w:val="0"/>
        <w:jc w:val="both"/>
        <w:rPr>
          <w:rFonts w:ascii="Arial" w:hAnsi="Arial" w:cs="Arial"/>
          <w:b/>
          <w:sz w:val="22"/>
          <w:szCs w:val="22"/>
        </w:rPr>
      </w:pPr>
      <w:r w:rsidRPr="004B6A11">
        <w:rPr>
          <w:rFonts w:ascii="Arial" w:hAnsi="Arial" w:cs="Arial"/>
          <w:b/>
          <w:sz w:val="22"/>
          <w:szCs w:val="22"/>
        </w:rPr>
        <w:t>References</w:t>
      </w:r>
    </w:p>
    <w:p w:rsidR="00F2498C" w:rsidRDefault="00F2498C" w:rsidP="00901086">
      <w:pPr>
        <w:autoSpaceDE w:val="0"/>
        <w:autoSpaceDN w:val="0"/>
        <w:adjustRightInd w:val="0"/>
        <w:ind w:left="720" w:hanging="720"/>
        <w:jc w:val="both"/>
        <w:rPr>
          <w:rFonts w:ascii="Arial" w:hAnsi="Arial" w:cs="Arial"/>
          <w:sz w:val="22"/>
          <w:szCs w:val="22"/>
        </w:rPr>
      </w:pPr>
      <w:r>
        <w:rPr>
          <w:rFonts w:ascii="Arial" w:hAnsi="Arial" w:cs="Arial"/>
          <w:sz w:val="22"/>
          <w:szCs w:val="22"/>
        </w:rPr>
        <w:t xml:space="preserve">Berkes, F. 2009. Evolution of co-management: Role of knowledge generation, bridging organisations and social learning. </w:t>
      </w:r>
      <w:r>
        <w:rPr>
          <w:rFonts w:ascii="Arial" w:hAnsi="Arial" w:cs="Arial"/>
          <w:i/>
          <w:sz w:val="22"/>
          <w:szCs w:val="22"/>
        </w:rPr>
        <w:t xml:space="preserve">Journal of Environmental Management. </w:t>
      </w:r>
      <w:r>
        <w:rPr>
          <w:rFonts w:ascii="Arial" w:hAnsi="Arial" w:cs="Arial"/>
          <w:sz w:val="22"/>
          <w:szCs w:val="22"/>
        </w:rPr>
        <w:t>90: 1692-1702.</w:t>
      </w:r>
    </w:p>
    <w:p w:rsidR="00F2498C" w:rsidRPr="00B308C1" w:rsidRDefault="00F2498C" w:rsidP="00901086">
      <w:pPr>
        <w:autoSpaceDE w:val="0"/>
        <w:autoSpaceDN w:val="0"/>
        <w:adjustRightInd w:val="0"/>
        <w:ind w:left="720" w:hanging="720"/>
        <w:jc w:val="both"/>
        <w:rPr>
          <w:rFonts w:ascii="Arial" w:hAnsi="Arial" w:cs="Arial"/>
          <w:sz w:val="22"/>
          <w:szCs w:val="22"/>
        </w:rPr>
      </w:pPr>
    </w:p>
    <w:p w:rsidR="00F2498C" w:rsidRPr="004B6A11" w:rsidRDefault="00F2498C" w:rsidP="00901086">
      <w:pPr>
        <w:autoSpaceDE w:val="0"/>
        <w:autoSpaceDN w:val="0"/>
        <w:adjustRightInd w:val="0"/>
        <w:ind w:left="720" w:hanging="720"/>
        <w:jc w:val="both"/>
        <w:rPr>
          <w:rFonts w:ascii="Arial" w:hAnsi="Arial" w:cs="Arial"/>
          <w:sz w:val="22"/>
          <w:szCs w:val="22"/>
        </w:rPr>
      </w:pPr>
      <w:r w:rsidRPr="004B6A11">
        <w:rPr>
          <w:rFonts w:ascii="Arial" w:hAnsi="Arial" w:cs="Arial"/>
          <w:sz w:val="22"/>
          <w:szCs w:val="22"/>
        </w:rPr>
        <w:t xml:space="preserve">Blamey, A. and M. Mackenzie. 2007. Theories of Change and Realistic Evaluation: Peas in a Pod or Apples and Oranges. </w:t>
      </w:r>
      <w:r w:rsidRPr="004B6A11">
        <w:rPr>
          <w:rFonts w:ascii="Arial" w:hAnsi="Arial" w:cs="Arial"/>
          <w:i/>
          <w:sz w:val="22"/>
          <w:szCs w:val="22"/>
        </w:rPr>
        <w:t xml:space="preserve">Evaluation. </w:t>
      </w:r>
      <w:r w:rsidRPr="004B6A11">
        <w:rPr>
          <w:rFonts w:ascii="Arial" w:hAnsi="Arial" w:cs="Arial"/>
          <w:sz w:val="22"/>
          <w:szCs w:val="22"/>
        </w:rPr>
        <w:t>13 (4): 439-455.</w:t>
      </w:r>
    </w:p>
    <w:p w:rsidR="00F2498C" w:rsidRPr="004B6A11" w:rsidRDefault="00F2498C" w:rsidP="00901086">
      <w:pPr>
        <w:autoSpaceDE w:val="0"/>
        <w:autoSpaceDN w:val="0"/>
        <w:adjustRightInd w:val="0"/>
        <w:ind w:left="720" w:hanging="720"/>
        <w:jc w:val="both"/>
        <w:rPr>
          <w:rFonts w:ascii="Arial" w:hAnsi="Arial" w:cs="Arial"/>
          <w:sz w:val="22"/>
          <w:szCs w:val="22"/>
        </w:rPr>
      </w:pPr>
    </w:p>
    <w:p w:rsidR="00F2498C" w:rsidRDefault="00F2498C" w:rsidP="00901086">
      <w:pPr>
        <w:autoSpaceDE w:val="0"/>
        <w:autoSpaceDN w:val="0"/>
        <w:adjustRightInd w:val="0"/>
        <w:ind w:left="720" w:hanging="720"/>
        <w:jc w:val="both"/>
        <w:rPr>
          <w:rFonts w:ascii="Arial" w:hAnsi="Arial" w:cs="Arial"/>
          <w:sz w:val="22"/>
          <w:szCs w:val="22"/>
        </w:rPr>
      </w:pPr>
      <w:r>
        <w:rPr>
          <w:rFonts w:ascii="Arial" w:hAnsi="Arial" w:cs="Arial"/>
          <w:sz w:val="22"/>
          <w:szCs w:val="22"/>
        </w:rPr>
        <w:t xml:space="preserve">Dart, J., R. J. Petheram, and W. Straw. 1998. </w:t>
      </w:r>
      <w:r>
        <w:rPr>
          <w:rFonts w:ascii="Arial" w:hAnsi="Arial" w:cs="Arial"/>
          <w:i/>
          <w:sz w:val="22"/>
          <w:szCs w:val="22"/>
        </w:rPr>
        <w:t>Review of evaluation in agricultural extension.</w:t>
      </w:r>
      <w:r>
        <w:rPr>
          <w:rFonts w:ascii="Arial" w:hAnsi="Arial" w:cs="Arial"/>
          <w:sz w:val="22"/>
          <w:szCs w:val="22"/>
        </w:rPr>
        <w:t xml:space="preserve"> RIRDC publication no. 98/136. Canberra:</w:t>
      </w:r>
      <w:r>
        <w:rPr>
          <w:rFonts w:ascii="Arial" w:hAnsi="Arial" w:cs="Arial"/>
          <w:i/>
          <w:sz w:val="22"/>
          <w:szCs w:val="22"/>
        </w:rPr>
        <w:t xml:space="preserve"> </w:t>
      </w:r>
      <w:r>
        <w:rPr>
          <w:rFonts w:ascii="Arial" w:hAnsi="Arial" w:cs="Arial"/>
          <w:sz w:val="22"/>
          <w:szCs w:val="22"/>
        </w:rPr>
        <w:t>Rural Industries Research and Development Corporation.</w:t>
      </w:r>
    </w:p>
    <w:p w:rsidR="00F2498C" w:rsidRPr="001F582E" w:rsidRDefault="00F2498C" w:rsidP="00901086">
      <w:pPr>
        <w:autoSpaceDE w:val="0"/>
        <w:autoSpaceDN w:val="0"/>
        <w:adjustRightInd w:val="0"/>
        <w:ind w:left="720" w:hanging="720"/>
        <w:jc w:val="both"/>
        <w:rPr>
          <w:rFonts w:ascii="Arial" w:hAnsi="Arial" w:cs="Arial"/>
          <w:sz w:val="22"/>
          <w:szCs w:val="22"/>
        </w:rPr>
      </w:pPr>
    </w:p>
    <w:p w:rsidR="00F2498C" w:rsidRPr="004B6A11" w:rsidRDefault="00F2498C" w:rsidP="000E5CAC">
      <w:pPr>
        <w:autoSpaceDE w:val="0"/>
        <w:autoSpaceDN w:val="0"/>
        <w:adjustRightInd w:val="0"/>
        <w:ind w:left="720" w:hanging="720"/>
        <w:jc w:val="both"/>
        <w:rPr>
          <w:rFonts w:ascii="Arial" w:hAnsi="Arial" w:cs="Arial"/>
          <w:sz w:val="22"/>
          <w:szCs w:val="22"/>
        </w:rPr>
      </w:pPr>
      <w:r w:rsidRPr="004B6A11">
        <w:rPr>
          <w:rFonts w:ascii="Arial" w:hAnsi="Arial" w:cs="Arial"/>
          <w:sz w:val="22"/>
          <w:szCs w:val="22"/>
        </w:rPr>
        <w:t xml:space="preserve">Department of Agriculture Fisheries and Forestry. 2010. </w:t>
      </w:r>
      <w:r w:rsidRPr="004B6A11">
        <w:rPr>
          <w:rFonts w:ascii="Arial" w:hAnsi="Arial" w:cs="Arial"/>
          <w:i/>
          <w:sz w:val="22"/>
          <w:szCs w:val="22"/>
        </w:rPr>
        <w:t>Pilot of drought reform measures in Western Australia.</w:t>
      </w:r>
      <w:r w:rsidRPr="004B6A11">
        <w:rPr>
          <w:rFonts w:ascii="Arial" w:hAnsi="Arial" w:cs="Arial"/>
          <w:sz w:val="22"/>
          <w:szCs w:val="22"/>
        </w:rPr>
        <w:t xml:space="preserve"> </w:t>
      </w:r>
      <w:hyperlink r:id="rId8" w:history="1">
        <w:r w:rsidRPr="004B6A11">
          <w:rPr>
            <w:rFonts w:ascii="Arial" w:hAnsi="Arial" w:cs="Arial"/>
            <w:sz w:val="22"/>
            <w:szCs w:val="22"/>
          </w:rPr>
          <w:t>http://www.daff.gov.au/droughtpilot</w:t>
        </w:r>
      </w:hyperlink>
      <w:r w:rsidRPr="004B6A11">
        <w:rPr>
          <w:rFonts w:ascii="Arial" w:hAnsi="Arial" w:cs="Arial"/>
          <w:sz w:val="22"/>
          <w:szCs w:val="22"/>
        </w:rPr>
        <w:t xml:space="preserve"> (accessed May 6, 2010).</w:t>
      </w:r>
    </w:p>
    <w:p w:rsidR="00F2498C" w:rsidRPr="004B6A11" w:rsidRDefault="00F2498C" w:rsidP="00862F50">
      <w:pPr>
        <w:autoSpaceDE w:val="0"/>
        <w:autoSpaceDN w:val="0"/>
        <w:adjustRightInd w:val="0"/>
        <w:ind w:left="720" w:hanging="720"/>
        <w:jc w:val="both"/>
        <w:rPr>
          <w:rFonts w:ascii="Arial" w:hAnsi="Arial" w:cs="Arial"/>
          <w:sz w:val="22"/>
          <w:szCs w:val="22"/>
        </w:rPr>
      </w:pPr>
    </w:p>
    <w:p w:rsidR="00F2498C" w:rsidRPr="004B6A11" w:rsidRDefault="00F2498C" w:rsidP="00862F50">
      <w:pPr>
        <w:autoSpaceDE w:val="0"/>
        <w:autoSpaceDN w:val="0"/>
        <w:adjustRightInd w:val="0"/>
        <w:ind w:left="720" w:hanging="720"/>
        <w:jc w:val="both"/>
        <w:rPr>
          <w:rFonts w:ascii="Arial" w:hAnsi="Arial" w:cs="Arial"/>
          <w:sz w:val="22"/>
          <w:szCs w:val="22"/>
        </w:rPr>
      </w:pPr>
      <w:r w:rsidRPr="004B6A11">
        <w:rPr>
          <w:rFonts w:ascii="Arial" w:hAnsi="Arial" w:cs="Arial"/>
          <w:sz w:val="22"/>
          <w:szCs w:val="22"/>
        </w:rPr>
        <w:t xml:space="preserve">Drought Policy Review Expert Social Panel. 2008. </w:t>
      </w:r>
      <w:r w:rsidRPr="004B6A11">
        <w:rPr>
          <w:rFonts w:ascii="Arial" w:hAnsi="Arial" w:cs="Arial"/>
          <w:i/>
          <w:sz w:val="22"/>
          <w:szCs w:val="22"/>
        </w:rPr>
        <w:t>It’s About People: Changing Perspective. A Report to Government by an Expert Social Panel on Dryness</w:t>
      </w:r>
      <w:r w:rsidRPr="004B6A11">
        <w:rPr>
          <w:rFonts w:ascii="Arial" w:hAnsi="Arial" w:cs="Arial"/>
          <w:sz w:val="22"/>
          <w:szCs w:val="22"/>
        </w:rPr>
        <w:t>. Canberra.</w:t>
      </w:r>
    </w:p>
    <w:p w:rsidR="00F2498C" w:rsidRPr="004B6A11" w:rsidRDefault="00F2498C" w:rsidP="00901086">
      <w:pPr>
        <w:autoSpaceDE w:val="0"/>
        <w:autoSpaceDN w:val="0"/>
        <w:adjustRightInd w:val="0"/>
        <w:ind w:left="720" w:hanging="720"/>
        <w:jc w:val="both"/>
        <w:rPr>
          <w:rFonts w:ascii="Arial" w:hAnsi="Arial" w:cs="Arial"/>
          <w:sz w:val="22"/>
          <w:szCs w:val="22"/>
        </w:rPr>
      </w:pPr>
    </w:p>
    <w:p w:rsidR="00F2498C" w:rsidRPr="004B6A11" w:rsidRDefault="00F2498C" w:rsidP="007B2949">
      <w:pPr>
        <w:autoSpaceDE w:val="0"/>
        <w:autoSpaceDN w:val="0"/>
        <w:adjustRightInd w:val="0"/>
        <w:ind w:left="720" w:hanging="720"/>
        <w:jc w:val="both"/>
        <w:rPr>
          <w:rFonts w:ascii="Arial" w:hAnsi="Arial" w:cs="Arial"/>
          <w:sz w:val="22"/>
          <w:szCs w:val="22"/>
        </w:rPr>
      </w:pPr>
      <w:r w:rsidRPr="004B6A11">
        <w:rPr>
          <w:rFonts w:ascii="Arial" w:hAnsi="Arial" w:cs="Arial"/>
          <w:sz w:val="22"/>
          <w:szCs w:val="22"/>
        </w:rPr>
        <w:t xml:space="preserve">Edwards, B., M. Gray, and B. Hunter. 2009. A Sunburnt Country: The Economic and Financial Impact of Drought on Rural and Regional Families in Australia in an Era of Climate Change, </w:t>
      </w:r>
      <w:r w:rsidRPr="004B6A11">
        <w:rPr>
          <w:rFonts w:ascii="Arial" w:hAnsi="Arial" w:cs="Arial"/>
          <w:i/>
          <w:sz w:val="22"/>
          <w:szCs w:val="22"/>
        </w:rPr>
        <w:t>Australian Journal of Labour Economics</w:t>
      </w:r>
      <w:r w:rsidRPr="004B6A11">
        <w:rPr>
          <w:rFonts w:ascii="Arial" w:hAnsi="Arial" w:cs="Arial"/>
          <w:sz w:val="22"/>
          <w:szCs w:val="22"/>
        </w:rPr>
        <w:t>. 12 (1): 109-131.</w:t>
      </w:r>
    </w:p>
    <w:p w:rsidR="00F2498C" w:rsidRPr="004B6A11" w:rsidRDefault="00F2498C" w:rsidP="00901086">
      <w:pPr>
        <w:autoSpaceDE w:val="0"/>
        <w:autoSpaceDN w:val="0"/>
        <w:adjustRightInd w:val="0"/>
        <w:ind w:left="720" w:hanging="720"/>
        <w:jc w:val="both"/>
        <w:rPr>
          <w:rFonts w:ascii="Arial" w:hAnsi="Arial" w:cs="Arial"/>
          <w:sz w:val="22"/>
          <w:szCs w:val="22"/>
        </w:rPr>
      </w:pPr>
    </w:p>
    <w:p w:rsidR="00F2498C" w:rsidRPr="004B6A11" w:rsidRDefault="00F2498C" w:rsidP="00901086">
      <w:pPr>
        <w:autoSpaceDE w:val="0"/>
        <w:autoSpaceDN w:val="0"/>
        <w:adjustRightInd w:val="0"/>
        <w:ind w:left="720" w:hanging="720"/>
        <w:jc w:val="both"/>
        <w:rPr>
          <w:rFonts w:ascii="Arial" w:hAnsi="Arial" w:cs="Arial"/>
          <w:sz w:val="22"/>
          <w:szCs w:val="22"/>
        </w:rPr>
      </w:pPr>
      <w:r w:rsidRPr="004B6A11">
        <w:rPr>
          <w:rFonts w:ascii="Arial" w:hAnsi="Arial" w:cs="Arial"/>
          <w:sz w:val="22"/>
          <w:szCs w:val="22"/>
        </w:rPr>
        <w:t xml:space="preserve">Eoyang, G. H., and T. Berkas 1999. Evaluating performance in a complex adaptive system. In </w:t>
      </w:r>
      <w:bookmarkStart w:id="3" w:name="OLE_LINK2"/>
      <w:bookmarkStart w:id="4" w:name="OLE_LINK3"/>
      <w:r w:rsidRPr="004B6A11">
        <w:rPr>
          <w:rFonts w:ascii="Arial" w:hAnsi="Arial" w:cs="Arial"/>
          <w:i/>
          <w:sz w:val="22"/>
          <w:szCs w:val="22"/>
        </w:rPr>
        <w:t>Managing Complexity in Organisations,</w:t>
      </w:r>
      <w:r w:rsidRPr="004B6A11">
        <w:rPr>
          <w:rFonts w:ascii="Arial" w:hAnsi="Arial" w:cs="Arial"/>
          <w:sz w:val="22"/>
          <w:szCs w:val="22"/>
        </w:rPr>
        <w:t xml:space="preserve"> ed. M. Lissack and H. Gunz</w:t>
      </w:r>
      <w:bookmarkEnd w:id="3"/>
      <w:bookmarkEnd w:id="4"/>
      <w:r w:rsidRPr="004B6A11">
        <w:rPr>
          <w:rFonts w:ascii="Arial" w:hAnsi="Arial" w:cs="Arial"/>
          <w:sz w:val="22"/>
          <w:szCs w:val="22"/>
        </w:rPr>
        <w:t>. Connecticut: Quorum Books.</w:t>
      </w:r>
    </w:p>
    <w:p w:rsidR="00F2498C" w:rsidRPr="004B6A11" w:rsidRDefault="00F2498C" w:rsidP="00901086">
      <w:pPr>
        <w:autoSpaceDE w:val="0"/>
        <w:autoSpaceDN w:val="0"/>
        <w:adjustRightInd w:val="0"/>
        <w:ind w:left="720" w:hanging="720"/>
        <w:jc w:val="both"/>
        <w:rPr>
          <w:rFonts w:ascii="Arial" w:hAnsi="Arial" w:cs="Arial"/>
          <w:sz w:val="22"/>
          <w:szCs w:val="22"/>
        </w:rPr>
      </w:pPr>
    </w:p>
    <w:p w:rsidR="00F2498C" w:rsidRPr="004B6A11" w:rsidRDefault="00F2498C" w:rsidP="00901086">
      <w:pPr>
        <w:autoSpaceDE w:val="0"/>
        <w:autoSpaceDN w:val="0"/>
        <w:adjustRightInd w:val="0"/>
        <w:ind w:left="720" w:hanging="720"/>
        <w:jc w:val="both"/>
        <w:rPr>
          <w:rFonts w:ascii="Arial" w:hAnsi="Arial" w:cs="Arial"/>
          <w:sz w:val="22"/>
          <w:szCs w:val="22"/>
        </w:rPr>
      </w:pPr>
      <w:r w:rsidRPr="004B6A11">
        <w:rPr>
          <w:rFonts w:ascii="Arial" w:hAnsi="Arial" w:cs="Arial"/>
          <w:sz w:val="22"/>
          <w:szCs w:val="22"/>
        </w:rPr>
        <w:t xml:space="preserve">Harris, E. 2005. An introduction to Theory of Change. </w:t>
      </w:r>
      <w:r w:rsidRPr="004B6A11">
        <w:rPr>
          <w:rFonts w:ascii="Arial" w:hAnsi="Arial" w:cs="Arial"/>
          <w:i/>
          <w:sz w:val="22"/>
          <w:szCs w:val="22"/>
        </w:rPr>
        <w:t>The Evaluation Exchange</w:t>
      </w:r>
      <w:r w:rsidRPr="004B6A11">
        <w:rPr>
          <w:rFonts w:ascii="Arial" w:hAnsi="Arial" w:cs="Arial"/>
          <w:sz w:val="22"/>
          <w:szCs w:val="22"/>
        </w:rPr>
        <w:t>. 11 (2): 12 and 19.</w:t>
      </w:r>
    </w:p>
    <w:p w:rsidR="00F2498C" w:rsidRPr="004B6A11" w:rsidRDefault="00F2498C" w:rsidP="00901086">
      <w:pPr>
        <w:autoSpaceDE w:val="0"/>
        <w:autoSpaceDN w:val="0"/>
        <w:adjustRightInd w:val="0"/>
        <w:ind w:left="720" w:hanging="720"/>
        <w:jc w:val="both"/>
        <w:rPr>
          <w:rFonts w:ascii="Arial" w:hAnsi="Arial" w:cs="Arial"/>
          <w:sz w:val="22"/>
          <w:szCs w:val="22"/>
        </w:rPr>
      </w:pPr>
    </w:p>
    <w:p w:rsidR="00F2498C" w:rsidRPr="004B6A11" w:rsidRDefault="00F2498C" w:rsidP="009B2A5F">
      <w:pPr>
        <w:autoSpaceDE w:val="0"/>
        <w:autoSpaceDN w:val="0"/>
        <w:adjustRightInd w:val="0"/>
        <w:ind w:left="720" w:hanging="720"/>
        <w:jc w:val="both"/>
        <w:rPr>
          <w:rFonts w:ascii="Arial" w:hAnsi="Arial" w:cs="Arial"/>
          <w:sz w:val="22"/>
          <w:szCs w:val="22"/>
        </w:rPr>
      </w:pPr>
      <w:r w:rsidRPr="004B6A11">
        <w:rPr>
          <w:rFonts w:ascii="Arial" w:hAnsi="Arial" w:cs="Arial"/>
          <w:sz w:val="22"/>
          <w:szCs w:val="22"/>
        </w:rPr>
        <w:t xml:space="preserve">Hennessy, K., R. Fawcett, D. Kirono, F. Mpelasoka, D. Jones, J. Bathols, P. Whetton, M. S. Smith, M. Howden, C. Mitchell, and N. Plummer. 2008. </w:t>
      </w:r>
      <w:r w:rsidRPr="004B6A11">
        <w:rPr>
          <w:rFonts w:ascii="Arial" w:hAnsi="Arial" w:cs="Arial"/>
          <w:i/>
          <w:sz w:val="22"/>
          <w:szCs w:val="22"/>
        </w:rPr>
        <w:t xml:space="preserve">Drought Exceptional Circumstances. An assessment of the impact of climate change on the nature and frequency of exceptional climatic events. </w:t>
      </w:r>
      <w:r w:rsidRPr="004B6A11">
        <w:rPr>
          <w:rFonts w:ascii="Arial" w:hAnsi="Arial" w:cs="Arial"/>
          <w:sz w:val="22"/>
          <w:szCs w:val="22"/>
        </w:rPr>
        <w:t>Canberra: Bureau of Meteorology and CSIRO.</w:t>
      </w:r>
    </w:p>
    <w:p w:rsidR="00F2498C" w:rsidRPr="004B6A11" w:rsidRDefault="00F2498C" w:rsidP="00901086">
      <w:pPr>
        <w:autoSpaceDE w:val="0"/>
        <w:autoSpaceDN w:val="0"/>
        <w:adjustRightInd w:val="0"/>
        <w:ind w:left="720" w:hanging="720"/>
        <w:jc w:val="both"/>
        <w:rPr>
          <w:rFonts w:ascii="Arial" w:hAnsi="Arial" w:cs="Arial"/>
          <w:sz w:val="22"/>
          <w:szCs w:val="22"/>
        </w:rPr>
      </w:pPr>
    </w:p>
    <w:p w:rsidR="00F2498C" w:rsidRPr="004B6A11" w:rsidRDefault="00F2498C" w:rsidP="00BA3BBA">
      <w:pPr>
        <w:autoSpaceDE w:val="0"/>
        <w:autoSpaceDN w:val="0"/>
        <w:adjustRightInd w:val="0"/>
        <w:ind w:left="720" w:hanging="720"/>
        <w:jc w:val="both"/>
        <w:rPr>
          <w:rFonts w:ascii="Arial" w:hAnsi="Arial" w:cs="Arial"/>
          <w:sz w:val="22"/>
          <w:szCs w:val="22"/>
        </w:rPr>
      </w:pPr>
      <w:r w:rsidRPr="004B6A11">
        <w:rPr>
          <w:rFonts w:ascii="Arial" w:hAnsi="Arial" w:cs="Arial"/>
          <w:sz w:val="22"/>
          <w:szCs w:val="22"/>
        </w:rPr>
        <w:t xml:space="preserve">Horridge, M., J. Madden, and G. Wittwer. 2005. The impact of the 2002-2003 drought on Australia. </w:t>
      </w:r>
      <w:r w:rsidRPr="004B6A11">
        <w:rPr>
          <w:rFonts w:ascii="Arial" w:hAnsi="Arial" w:cs="Arial"/>
          <w:i/>
          <w:sz w:val="22"/>
          <w:szCs w:val="22"/>
        </w:rPr>
        <w:t>Journal of Policy Modeling</w:t>
      </w:r>
      <w:r w:rsidRPr="004B6A11">
        <w:rPr>
          <w:rFonts w:ascii="Arial" w:hAnsi="Arial" w:cs="Arial"/>
          <w:sz w:val="22"/>
          <w:szCs w:val="22"/>
        </w:rPr>
        <w:t>. 27: 285-308.</w:t>
      </w:r>
    </w:p>
    <w:p w:rsidR="00F2498C" w:rsidRPr="004B6A11" w:rsidRDefault="00F2498C" w:rsidP="00901086">
      <w:pPr>
        <w:autoSpaceDE w:val="0"/>
        <w:autoSpaceDN w:val="0"/>
        <w:adjustRightInd w:val="0"/>
        <w:ind w:left="720" w:hanging="720"/>
        <w:jc w:val="both"/>
        <w:rPr>
          <w:rFonts w:ascii="Arial" w:hAnsi="Arial" w:cs="Arial"/>
          <w:sz w:val="22"/>
          <w:szCs w:val="22"/>
        </w:rPr>
      </w:pPr>
    </w:p>
    <w:p w:rsidR="00F2498C" w:rsidRPr="004B6A11" w:rsidRDefault="00F2498C" w:rsidP="00901086">
      <w:pPr>
        <w:autoSpaceDE w:val="0"/>
        <w:autoSpaceDN w:val="0"/>
        <w:adjustRightInd w:val="0"/>
        <w:ind w:left="720" w:hanging="720"/>
        <w:jc w:val="both"/>
        <w:rPr>
          <w:rFonts w:ascii="Arial" w:hAnsi="Arial" w:cs="Arial"/>
          <w:sz w:val="22"/>
          <w:szCs w:val="22"/>
        </w:rPr>
      </w:pPr>
      <w:r w:rsidRPr="004B6A11">
        <w:rPr>
          <w:rFonts w:ascii="Arial" w:hAnsi="Arial" w:cs="Arial"/>
          <w:sz w:val="22"/>
          <w:szCs w:val="22"/>
        </w:rPr>
        <w:t xml:space="preserve">Industries Development Committee Workforce, Training and Skills Working Group. 2009. </w:t>
      </w:r>
      <w:r w:rsidRPr="004B6A11">
        <w:rPr>
          <w:rFonts w:ascii="Arial" w:hAnsi="Arial" w:cs="Arial"/>
          <w:i/>
          <w:sz w:val="22"/>
          <w:szCs w:val="22"/>
        </w:rPr>
        <w:t xml:space="preserve">Workforce, training and skills issues in agriculture – Final Report. </w:t>
      </w:r>
      <w:r w:rsidRPr="004B6A11">
        <w:rPr>
          <w:rFonts w:ascii="Arial" w:hAnsi="Arial" w:cs="Arial"/>
          <w:sz w:val="22"/>
          <w:szCs w:val="22"/>
        </w:rPr>
        <w:t>A report to the Primary Industries Ministerial Council. October 2009.</w:t>
      </w:r>
    </w:p>
    <w:p w:rsidR="00F2498C" w:rsidRPr="004B6A11" w:rsidRDefault="00F2498C" w:rsidP="00901086">
      <w:pPr>
        <w:autoSpaceDE w:val="0"/>
        <w:autoSpaceDN w:val="0"/>
        <w:adjustRightInd w:val="0"/>
        <w:ind w:left="720" w:hanging="720"/>
        <w:jc w:val="both"/>
        <w:rPr>
          <w:rFonts w:ascii="Arial" w:hAnsi="Arial" w:cs="Arial"/>
          <w:sz w:val="22"/>
          <w:szCs w:val="22"/>
        </w:rPr>
      </w:pPr>
    </w:p>
    <w:p w:rsidR="00F2498C" w:rsidRPr="004B6A11" w:rsidRDefault="00F2498C" w:rsidP="00901086">
      <w:pPr>
        <w:autoSpaceDE w:val="0"/>
        <w:autoSpaceDN w:val="0"/>
        <w:adjustRightInd w:val="0"/>
        <w:ind w:left="720" w:hanging="720"/>
        <w:jc w:val="both"/>
        <w:rPr>
          <w:rFonts w:ascii="Arial" w:hAnsi="Arial" w:cs="Arial"/>
          <w:sz w:val="22"/>
          <w:szCs w:val="22"/>
        </w:rPr>
      </w:pPr>
      <w:r w:rsidRPr="004B6A11">
        <w:rPr>
          <w:rFonts w:ascii="Arial" w:hAnsi="Arial" w:cs="Arial"/>
          <w:sz w:val="22"/>
          <w:szCs w:val="22"/>
        </w:rPr>
        <w:t xml:space="preserve">Kilpatrick, S. 1997. Education and training: impacts on profitability in agriculture. </w:t>
      </w:r>
      <w:r w:rsidRPr="004B6A11">
        <w:rPr>
          <w:rFonts w:ascii="Arial" w:hAnsi="Arial" w:cs="Arial"/>
          <w:i/>
          <w:sz w:val="22"/>
          <w:szCs w:val="22"/>
        </w:rPr>
        <w:t xml:space="preserve">Australian and New Zealand Journal of Vocational Education Research. </w:t>
      </w:r>
      <w:r w:rsidRPr="004B6A11">
        <w:rPr>
          <w:rFonts w:ascii="Arial" w:hAnsi="Arial" w:cs="Arial"/>
          <w:sz w:val="22"/>
          <w:szCs w:val="22"/>
        </w:rPr>
        <w:t>5 (2): 11-36.</w:t>
      </w:r>
    </w:p>
    <w:p w:rsidR="00F2498C" w:rsidRPr="004B6A11" w:rsidRDefault="00F2498C" w:rsidP="00901086">
      <w:pPr>
        <w:autoSpaceDE w:val="0"/>
        <w:autoSpaceDN w:val="0"/>
        <w:adjustRightInd w:val="0"/>
        <w:ind w:left="720" w:hanging="720"/>
        <w:jc w:val="both"/>
        <w:rPr>
          <w:rFonts w:ascii="Arial" w:hAnsi="Arial" w:cs="Arial"/>
          <w:sz w:val="22"/>
          <w:szCs w:val="22"/>
        </w:rPr>
      </w:pPr>
    </w:p>
    <w:p w:rsidR="00F2498C" w:rsidRDefault="00F2498C" w:rsidP="00901086">
      <w:pPr>
        <w:autoSpaceDE w:val="0"/>
        <w:autoSpaceDN w:val="0"/>
        <w:adjustRightInd w:val="0"/>
        <w:ind w:left="720" w:hanging="720"/>
        <w:jc w:val="both"/>
        <w:rPr>
          <w:rFonts w:ascii="Arial" w:hAnsi="Arial" w:cs="Arial"/>
          <w:sz w:val="22"/>
          <w:szCs w:val="22"/>
        </w:rPr>
      </w:pPr>
      <w:r>
        <w:rPr>
          <w:rFonts w:ascii="Arial" w:hAnsi="Arial" w:cs="Arial"/>
          <w:sz w:val="22"/>
          <w:szCs w:val="22"/>
        </w:rPr>
        <w:t xml:space="preserve">Pahl Wostl, C. 2009. A conceptual framework for analysing adaptive capacity and multi-level learning processes in resource governance regimes. </w:t>
      </w:r>
      <w:r>
        <w:rPr>
          <w:rFonts w:ascii="Arial" w:hAnsi="Arial" w:cs="Arial"/>
          <w:i/>
          <w:sz w:val="22"/>
          <w:szCs w:val="22"/>
        </w:rPr>
        <w:t xml:space="preserve">Global Environmental Change. </w:t>
      </w:r>
      <w:r>
        <w:rPr>
          <w:rFonts w:ascii="Arial" w:hAnsi="Arial" w:cs="Arial"/>
          <w:sz w:val="22"/>
          <w:szCs w:val="22"/>
        </w:rPr>
        <w:t>19: 354-365.</w:t>
      </w:r>
    </w:p>
    <w:p w:rsidR="00F2498C" w:rsidRPr="00B20027" w:rsidRDefault="00F2498C" w:rsidP="00901086">
      <w:pPr>
        <w:autoSpaceDE w:val="0"/>
        <w:autoSpaceDN w:val="0"/>
        <w:adjustRightInd w:val="0"/>
        <w:ind w:left="720" w:hanging="720"/>
        <w:jc w:val="both"/>
        <w:rPr>
          <w:rFonts w:ascii="Arial" w:hAnsi="Arial" w:cs="Arial"/>
          <w:sz w:val="22"/>
          <w:szCs w:val="22"/>
        </w:rPr>
      </w:pPr>
    </w:p>
    <w:p w:rsidR="00F2498C" w:rsidRPr="00C33584" w:rsidRDefault="00F2498C" w:rsidP="00901086">
      <w:pPr>
        <w:autoSpaceDE w:val="0"/>
        <w:autoSpaceDN w:val="0"/>
        <w:adjustRightInd w:val="0"/>
        <w:ind w:left="720" w:hanging="720"/>
        <w:jc w:val="both"/>
        <w:rPr>
          <w:rFonts w:ascii="Arial" w:hAnsi="Arial" w:cs="Arial"/>
          <w:sz w:val="22"/>
          <w:szCs w:val="22"/>
        </w:rPr>
      </w:pPr>
      <w:r>
        <w:rPr>
          <w:rFonts w:ascii="Arial" w:hAnsi="Arial" w:cs="Arial"/>
          <w:sz w:val="22"/>
          <w:szCs w:val="22"/>
        </w:rPr>
        <w:t xml:space="preserve">Porter, S. and P. O’Halloran. 2011. The use and limitation of realistic evaluation as a tool for evidence-based practice: a critical realist perspective. </w:t>
      </w:r>
      <w:r>
        <w:rPr>
          <w:rFonts w:ascii="Arial" w:hAnsi="Arial" w:cs="Arial"/>
          <w:i/>
          <w:sz w:val="22"/>
          <w:szCs w:val="22"/>
        </w:rPr>
        <w:t xml:space="preserve">Nursing Inquiry. </w:t>
      </w:r>
    </w:p>
    <w:p w:rsidR="00F2498C" w:rsidRDefault="00F2498C" w:rsidP="00901086">
      <w:pPr>
        <w:autoSpaceDE w:val="0"/>
        <w:autoSpaceDN w:val="0"/>
        <w:adjustRightInd w:val="0"/>
        <w:ind w:left="720" w:hanging="720"/>
        <w:jc w:val="both"/>
        <w:rPr>
          <w:rFonts w:ascii="Arial" w:hAnsi="Arial" w:cs="Arial"/>
          <w:sz w:val="22"/>
          <w:szCs w:val="22"/>
        </w:rPr>
      </w:pPr>
    </w:p>
    <w:p w:rsidR="00F2498C" w:rsidRPr="004B6A11" w:rsidRDefault="00F2498C" w:rsidP="00901086">
      <w:pPr>
        <w:autoSpaceDE w:val="0"/>
        <w:autoSpaceDN w:val="0"/>
        <w:adjustRightInd w:val="0"/>
        <w:ind w:left="720" w:hanging="720"/>
        <w:jc w:val="both"/>
        <w:rPr>
          <w:rFonts w:ascii="Arial" w:hAnsi="Arial" w:cs="Arial"/>
          <w:sz w:val="22"/>
          <w:szCs w:val="22"/>
        </w:rPr>
      </w:pPr>
      <w:r w:rsidRPr="004B6A11">
        <w:rPr>
          <w:rFonts w:ascii="Arial" w:hAnsi="Arial" w:cs="Arial"/>
          <w:sz w:val="22"/>
          <w:szCs w:val="22"/>
        </w:rPr>
        <w:t xml:space="preserve">Productivity Commission. 2009. </w:t>
      </w:r>
      <w:r w:rsidRPr="004B6A11">
        <w:rPr>
          <w:rFonts w:ascii="Arial" w:hAnsi="Arial" w:cs="Arial"/>
          <w:i/>
          <w:sz w:val="22"/>
          <w:szCs w:val="22"/>
        </w:rPr>
        <w:t>Government Drought Support.</w:t>
      </w:r>
      <w:r w:rsidRPr="004B6A11">
        <w:rPr>
          <w:rFonts w:ascii="Arial" w:hAnsi="Arial" w:cs="Arial"/>
          <w:sz w:val="22"/>
          <w:szCs w:val="22"/>
        </w:rPr>
        <w:t xml:space="preserve"> Report No. 46, Final Inquiry Report. Melbourne.</w:t>
      </w:r>
    </w:p>
    <w:p w:rsidR="00F2498C" w:rsidRPr="004B6A11" w:rsidRDefault="00F2498C" w:rsidP="00901086">
      <w:pPr>
        <w:autoSpaceDE w:val="0"/>
        <w:autoSpaceDN w:val="0"/>
        <w:adjustRightInd w:val="0"/>
        <w:ind w:left="720" w:hanging="720"/>
        <w:jc w:val="both"/>
        <w:rPr>
          <w:rFonts w:ascii="Arial" w:hAnsi="Arial" w:cs="Arial"/>
          <w:sz w:val="22"/>
          <w:szCs w:val="22"/>
        </w:rPr>
      </w:pPr>
    </w:p>
    <w:p w:rsidR="00F2498C" w:rsidRPr="004B6A11" w:rsidRDefault="00F2498C" w:rsidP="00901086">
      <w:pPr>
        <w:autoSpaceDE w:val="0"/>
        <w:autoSpaceDN w:val="0"/>
        <w:adjustRightInd w:val="0"/>
        <w:ind w:left="720" w:hanging="720"/>
        <w:jc w:val="both"/>
        <w:rPr>
          <w:rFonts w:ascii="Arial" w:hAnsi="Arial" w:cs="Arial"/>
          <w:sz w:val="22"/>
          <w:szCs w:val="22"/>
        </w:rPr>
      </w:pPr>
      <w:r w:rsidRPr="004B6A11">
        <w:rPr>
          <w:rFonts w:ascii="Arial" w:hAnsi="Arial" w:cs="Arial"/>
          <w:sz w:val="22"/>
          <w:szCs w:val="22"/>
        </w:rPr>
        <w:t xml:space="preserve">Rogers, P. J. 2008. Using programme theory to evaluate complicated and complex aspects of interventions. </w:t>
      </w:r>
      <w:r w:rsidRPr="004B6A11">
        <w:rPr>
          <w:rFonts w:ascii="Arial" w:hAnsi="Arial" w:cs="Arial"/>
          <w:i/>
          <w:sz w:val="22"/>
          <w:szCs w:val="22"/>
        </w:rPr>
        <w:t xml:space="preserve">Evaluation. </w:t>
      </w:r>
      <w:r w:rsidRPr="004B6A11">
        <w:rPr>
          <w:rFonts w:ascii="Arial" w:hAnsi="Arial" w:cs="Arial"/>
          <w:sz w:val="22"/>
          <w:szCs w:val="22"/>
        </w:rPr>
        <w:t>14 (1): 29-48.</w:t>
      </w:r>
    </w:p>
    <w:p w:rsidR="00F2498C" w:rsidRPr="004B6A11" w:rsidRDefault="00F2498C" w:rsidP="00901086">
      <w:pPr>
        <w:autoSpaceDE w:val="0"/>
        <w:autoSpaceDN w:val="0"/>
        <w:adjustRightInd w:val="0"/>
        <w:ind w:left="720" w:hanging="720"/>
        <w:jc w:val="both"/>
        <w:rPr>
          <w:rFonts w:ascii="Arial" w:hAnsi="Arial" w:cs="Arial"/>
          <w:sz w:val="22"/>
          <w:szCs w:val="22"/>
        </w:rPr>
      </w:pPr>
    </w:p>
    <w:p w:rsidR="00F2498C" w:rsidRPr="004B6A11" w:rsidRDefault="00F2498C" w:rsidP="00901086">
      <w:pPr>
        <w:autoSpaceDE w:val="0"/>
        <w:autoSpaceDN w:val="0"/>
        <w:adjustRightInd w:val="0"/>
        <w:ind w:left="720" w:hanging="720"/>
        <w:jc w:val="both"/>
        <w:rPr>
          <w:rFonts w:ascii="Arial" w:hAnsi="Arial" w:cs="Arial"/>
          <w:sz w:val="22"/>
          <w:szCs w:val="22"/>
        </w:rPr>
      </w:pPr>
      <w:r w:rsidRPr="004B6A11">
        <w:rPr>
          <w:rFonts w:ascii="Arial" w:hAnsi="Arial" w:cs="Arial"/>
          <w:sz w:val="22"/>
          <w:szCs w:val="22"/>
        </w:rPr>
        <w:t>Vogelsang, J. n.d. Futuring: a complex adaptive systems approach to strategic planning. http://www.supportcenteronline.org/images/futuring.pdf. (accessed July 19, 2011)</w:t>
      </w:r>
    </w:p>
    <w:sectPr w:rsidR="00F2498C" w:rsidRPr="004B6A11" w:rsidSect="000C0C1B">
      <w:footerReference w:type="even" r:id="rId9"/>
      <w:footerReference w:type="default" r:id="rId10"/>
      <w:pgSz w:w="11907" w:h="16840" w:code="9"/>
      <w:pgMar w:top="1134" w:right="1134" w:bottom="1134" w:left="1134" w:header="709" w:footer="709" w:gutter="0"/>
      <w:cols w:space="708"/>
      <w:docGrid w:linePitch="13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98C" w:rsidRDefault="00F2498C">
      <w:r>
        <w:separator/>
      </w:r>
    </w:p>
  </w:endnote>
  <w:endnote w:type="continuationSeparator" w:id="0">
    <w:p w:rsidR="00F2498C" w:rsidRDefault="00F249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98C" w:rsidRDefault="00F2498C" w:rsidP="006430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98C" w:rsidRDefault="00F2498C" w:rsidP="005729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98C" w:rsidRDefault="00F2498C" w:rsidP="006430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498C" w:rsidRDefault="00F2498C" w:rsidP="0057296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98C" w:rsidRDefault="00F2498C">
      <w:r>
        <w:separator/>
      </w:r>
    </w:p>
  </w:footnote>
  <w:footnote w:type="continuationSeparator" w:id="0">
    <w:p w:rsidR="00F2498C" w:rsidRDefault="00F24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62268E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7148480"/>
    <w:lvl w:ilvl="0">
      <w:start w:val="1"/>
      <w:numFmt w:val="bullet"/>
      <w:lvlText w:val=""/>
      <w:lvlJc w:val="left"/>
      <w:pPr>
        <w:tabs>
          <w:tab w:val="num" w:pos="360"/>
        </w:tabs>
        <w:ind w:left="360" w:hanging="360"/>
      </w:pPr>
      <w:rPr>
        <w:rFonts w:ascii="Symbol" w:hAnsi="Symbol" w:hint="default"/>
      </w:rPr>
    </w:lvl>
  </w:abstractNum>
  <w:abstractNum w:abstractNumId="2">
    <w:nsid w:val="00294A7F"/>
    <w:multiLevelType w:val="multilevel"/>
    <w:tmpl w:val="909C1A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6232D86"/>
    <w:multiLevelType w:val="hybridMultilevel"/>
    <w:tmpl w:val="4B58D254"/>
    <w:lvl w:ilvl="0" w:tplc="5B1E02C0">
      <w:start w:val="1"/>
      <w:numFmt w:val="bullet"/>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tabs>
          <w:tab w:val="num" w:pos="873"/>
        </w:tabs>
        <w:ind w:left="873" w:hanging="360"/>
      </w:pPr>
      <w:rPr>
        <w:rFonts w:ascii="Courier New" w:hAnsi="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4">
    <w:nsid w:val="078D4B5D"/>
    <w:multiLevelType w:val="hybridMultilevel"/>
    <w:tmpl w:val="D82C8A88"/>
    <w:lvl w:ilvl="0" w:tplc="01963EBC">
      <w:start w:val="1"/>
      <w:numFmt w:val="bullet"/>
      <w:pStyle w:val="ListBullet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E66182C"/>
    <w:multiLevelType w:val="multilevel"/>
    <w:tmpl w:val="1324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6A5DE7"/>
    <w:multiLevelType w:val="hybridMultilevel"/>
    <w:tmpl w:val="53C05B72"/>
    <w:lvl w:ilvl="0" w:tplc="DD547866">
      <w:start w:val="1"/>
      <w:numFmt w:val="bullet"/>
      <w:lvlText w:val="-"/>
      <w:lvlJc w:val="left"/>
      <w:pPr>
        <w:tabs>
          <w:tab w:val="num" w:pos="420"/>
        </w:tabs>
        <w:ind w:left="420" w:hanging="360"/>
      </w:pPr>
      <w:rPr>
        <w:rFonts w:ascii="Arial" w:eastAsia="SimSu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B8271B2"/>
    <w:multiLevelType w:val="hybridMultilevel"/>
    <w:tmpl w:val="D27C6350"/>
    <w:lvl w:ilvl="0" w:tplc="5B1E02C0">
      <w:start w:val="1"/>
      <w:numFmt w:val="bullet"/>
      <w:lvlText w:val=""/>
      <w:lvlJc w:val="left"/>
      <w:pPr>
        <w:tabs>
          <w:tab w:val="num" w:pos="230"/>
        </w:tabs>
        <w:ind w:left="230" w:hanging="170"/>
      </w:pPr>
      <w:rPr>
        <w:rFonts w:ascii="Symbol" w:hAnsi="Symbol" w:hint="default"/>
        <w:sz w:val="16"/>
      </w:rPr>
    </w:lvl>
    <w:lvl w:ilvl="1" w:tplc="DD547866">
      <w:start w:val="1"/>
      <w:numFmt w:val="bullet"/>
      <w:lvlText w:val="-"/>
      <w:lvlJc w:val="left"/>
      <w:pPr>
        <w:tabs>
          <w:tab w:val="num" w:pos="1440"/>
        </w:tabs>
        <w:ind w:left="1440" w:hanging="360"/>
      </w:pPr>
      <w:rPr>
        <w:rFonts w:ascii="Arial" w:eastAsia="SimSun" w:hAnsi="Arial"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D5D2813"/>
    <w:multiLevelType w:val="multilevel"/>
    <w:tmpl w:val="ADBEEEA2"/>
    <w:lvl w:ilvl="0">
      <w:start w:val="1"/>
      <w:numFmt w:val="bullet"/>
      <w:lvlText w:val="-"/>
      <w:lvlJc w:val="left"/>
      <w:pPr>
        <w:tabs>
          <w:tab w:val="num" w:pos="481"/>
        </w:tabs>
        <w:ind w:left="481" w:hanging="360"/>
      </w:pPr>
      <w:rPr>
        <w:rFonts w:ascii="Arial" w:eastAsia="SimSun" w:hAnsi="Arial" w:hint="default"/>
      </w:rPr>
    </w:lvl>
    <w:lvl w:ilvl="1">
      <w:start w:val="1"/>
      <w:numFmt w:val="bullet"/>
      <w:lvlText w:val="o"/>
      <w:lvlJc w:val="left"/>
      <w:pPr>
        <w:tabs>
          <w:tab w:val="num" w:pos="1501"/>
        </w:tabs>
        <w:ind w:left="1501" w:hanging="360"/>
      </w:pPr>
      <w:rPr>
        <w:rFonts w:ascii="Courier New" w:hAnsi="Courier New" w:hint="default"/>
      </w:rPr>
    </w:lvl>
    <w:lvl w:ilvl="2">
      <w:start w:val="1"/>
      <w:numFmt w:val="bullet"/>
      <w:lvlText w:val=""/>
      <w:lvlJc w:val="left"/>
      <w:pPr>
        <w:tabs>
          <w:tab w:val="num" w:pos="2221"/>
        </w:tabs>
        <w:ind w:left="2221" w:hanging="360"/>
      </w:pPr>
      <w:rPr>
        <w:rFonts w:ascii="Wingdings" w:hAnsi="Wingdings" w:hint="default"/>
      </w:rPr>
    </w:lvl>
    <w:lvl w:ilvl="3">
      <w:start w:val="1"/>
      <w:numFmt w:val="bullet"/>
      <w:lvlText w:val=""/>
      <w:lvlJc w:val="left"/>
      <w:pPr>
        <w:tabs>
          <w:tab w:val="num" w:pos="2941"/>
        </w:tabs>
        <w:ind w:left="2941" w:hanging="360"/>
      </w:pPr>
      <w:rPr>
        <w:rFonts w:ascii="Symbol" w:hAnsi="Symbol" w:hint="default"/>
      </w:rPr>
    </w:lvl>
    <w:lvl w:ilvl="4">
      <w:start w:val="1"/>
      <w:numFmt w:val="bullet"/>
      <w:lvlText w:val="o"/>
      <w:lvlJc w:val="left"/>
      <w:pPr>
        <w:tabs>
          <w:tab w:val="num" w:pos="3661"/>
        </w:tabs>
        <w:ind w:left="3661" w:hanging="360"/>
      </w:pPr>
      <w:rPr>
        <w:rFonts w:ascii="Courier New" w:hAnsi="Courier New" w:hint="default"/>
      </w:rPr>
    </w:lvl>
    <w:lvl w:ilvl="5">
      <w:start w:val="1"/>
      <w:numFmt w:val="bullet"/>
      <w:lvlText w:val=""/>
      <w:lvlJc w:val="left"/>
      <w:pPr>
        <w:tabs>
          <w:tab w:val="num" w:pos="4381"/>
        </w:tabs>
        <w:ind w:left="4381" w:hanging="360"/>
      </w:pPr>
      <w:rPr>
        <w:rFonts w:ascii="Wingdings" w:hAnsi="Wingdings" w:hint="default"/>
      </w:rPr>
    </w:lvl>
    <w:lvl w:ilvl="6">
      <w:start w:val="1"/>
      <w:numFmt w:val="bullet"/>
      <w:lvlText w:val=""/>
      <w:lvlJc w:val="left"/>
      <w:pPr>
        <w:tabs>
          <w:tab w:val="num" w:pos="5101"/>
        </w:tabs>
        <w:ind w:left="5101" w:hanging="360"/>
      </w:pPr>
      <w:rPr>
        <w:rFonts w:ascii="Symbol" w:hAnsi="Symbol" w:hint="default"/>
      </w:rPr>
    </w:lvl>
    <w:lvl w:ilvl="7">
      <w:start w:val="1"/>
      <w:numFmt w:val="bullet"/>
      <w:lvlText w:val="o"/>
      <w:lvlJc w:val="left"/>
      <w:pPr>
        <w:tabs>
          <w:tab w:val="num" w:pos="5821"/>
        </w:tabs>
        <w:ind w:left="5821" w:hanging="360"/>
      </w:pPr>
      <w:rPr>
        <w:rFonts w:ascii="Courier New" w:hAnsi="Courier New" w:hint="default"/>
      </w:rPr>
    </w:lvl>
    <w:lvl w:ilvl="8">
      <w:start w:val="1"/>
      <w:numFmt w:val="bullet"/>
      <w:lvlText w:val=""/>
      <w:lvlJc w:val="left"/>
      <w:pPr>
        <w:tabs>
          <w:tab w:val="num" w:pos="6541"/>
        </w:tabs>
        <w:ind w:left="6541" w:hanging="360"/>
      </w:pPr>
      <w:rPr>
        <w:rFonts w:ascii="Wingdings" w:hAnsi="Wingdings" w:hint="default"/>
      </w:rPr>
    </w:lvl>
  </w:abstractNum>
  <w:abstractNum w:abstractNumId="9">
    <w:nsid w:val="1D91718D"/>
    <w:multiLevelType w:val="hybridMultilevel"/>
    <w:tmpl w:val="201C5864"/>
    <w:lvl w:ilvl="0" w:tplc="5B1E02C0">
      <w:start w:val="1"/>
      <w:numFmt w:val="bullet"/>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tabs>
          <w:tab w:val="num" w:pos="873"/>
        </w:tabs>
        <w:ind w:left="873" w:hanging="360"/>
      </w:pPr>
      <w:rPr>
        <w:rFonts w:ascii="Courier New" w:hAnsi="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0">
    <w:nsid w:val="2BAD35E3"/>
    <w:multiLevelType w:val="hybridMultilevel"/>
    <w:tmpl w:val="EC0C4E62"/>
    <w:lvl w:ilvl="0" w:tplc="5B1E02C0">
      <w:start w:val="1"/>
      <w:numFmt w:val="bullet"/>
      <w:lvlText w:val=""/>
      <w:lvlJc w:val="left"/>
      <w:pPr>
        <w:tabs>
          <w:tab w:val="num" w:pos="230"/>
        </w:tabs>
        <w:ind w:left="230" w:hanging="17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C25408D"/>
    <w:multiLevelType w:val="hybridMultilevel"/>
    <w:tmpl w:val="5D54CA4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D3925AB"/>
    <w:multiLevelType w:val="hybridMultilevel"/>
    <w:tmpl w:val="7F567D44"/>
    <w:lvl w:ilvl="0" w:tplc="5B1E02C0">
      <w:start w:val="1"/>
      <w:numFmt w:val="bullet"/>
      <w:lvlText w:val=""/>
      <w:lvlJc w:val="left"/>
      <w:pPr>
        <w:tabs>
          <w:tab w:val="num" w:pos="230"/>
        </w:tabs>
        <w:ind w:left="230" w:hanging="170"/>
      </w:pPr>
      <w:rPr>
        <w:rFonts w:ascii="Symbol" w:hAnsi="Symbol" w:hint="default"/>
        <w:sz w:val="16"/>
      </w:rPr>
    </w:lvl>
    <w:lvl w:ilvl="1" w:tplc="0C090003" w:tentative="1">
      <w:start w:val="1"/>
      <w:numFmt w:val="bullet"/>
      <w:lvlText w:val="o"/>
      <w:lvlJc w:val="left"/>
      <w:pPr>
        <w:tabs>
          <w:tab w:val="num" w:pos="1501"/>
        </w:tabs>
        <w:ind w:left="1501" w:hanging="360"/>
      </w:pPr>
      <w:rPr>
        <w:rFonts w:ascii="Courier New" w:hAnsi="Courier New" w:hint="default"/>
      </w:rPr>
    </w:lvl>
    <w:lvl w:ilvl="2" w:tplc="0C090005" w:tentative="1">
      <w:start w:val="1"/>
      <w:numFmt w:val="bullet"/>
      <w:lvlText w:val=""/>
      <w:lvlJc w:val="left"/>
      <w:pPr>
        <w:tabs>
          <w:tab w:val="num" w:pos="2221"/>
        </w:tabs>
        <w:ind w:left="2221" w:hanging="360"/>
      </w:pPr>
      <w:rPr>
        <w:rFonts w:ascii="Wingdings" w:hAnsi="Wingdings" w:hint="default"/>
      </w:rPr>
    </w:lvl>
    <w:lvl w:ilvl="3" w:tplc="0C090001" w:tentative="1">
      <w:start w:val="1"/>
      <w:numFmt w:val="bullet"/>
      <w:lvlText w:val=""/>
      <w:lvlJc w:val="left"/>
      <w:pPr>
        <w:tabs>
          <w:tab w:val="num" w:pos="2941"/>
        </w:tabs>
        <w:ind w:left="2941" w:hanging="360"/>
      </w:pPr>
      <w:rPr>
        <w:rFonts w:ascii="Symbol" w:hAnsi="Symbol" w:hint="default"/>
      </w:rPr>
    </w:lvl>
    <w:lvl w:ilvl="4" w:tplc="0C090003" w:tentative="1">
      <w:start w:val="1"/>
      <w:numFmt w:val="bullet"/>
      <w:lvlText w:val="o"/>
      <w:lvlJc w:val="left"/>
      <w:pPr>
        <w:tabs>
          <w:tab w:val="num" w:pos="3661"/>
        </w:tabs>
        <w:ind w:left="3661" w:hanging="360"/>
      </w:pPr>
      <w:rPr>
        <w:rFonts w:ascii="Courier New" w:hAnsi="Courier New" w:hint="default"/>
      </w:rPr>
    </w:lvl>
    <w:lvl w:ilvl="5" w:tplc="0C090005" w:tentative="1">
      <w:start w:val="1"/>
      <w:numFmt w:val="bullet"/>
      <w:lvlText w:val=""/>
      <w:lvlJc w:val="left"/>
      <w:pPr>
        <w:tabs>
          <w:tab w:val="num" w:pos="4381"/>
        </w:tabs>
        <w:ind w:left="4381" w:hanging="360"/>
      </w:pPr>
      <w:rPr>
        <w:rFonts w:ascii="Wingdings" w:hAnsi="Wingdings" w:hint="default"/>
      </w:rPr>
    </w:lvl>
    <w:lvl w:ilvl="6" w:tplc="0C090001" w:tentative="1">
      <w:start w:val="1"/>
      <w:numFmt w:val="bullet"/>
      <w:lvlText w:val=""/>
      <w:lvlJc w:val="left"/>
      <w:pPr>
        <w:tabs>
          <w:tab w:val="num" w:pos="5101"/>
        </w:tabs>
        <w:ind w:left="5101" w:hanging="360"/>
      </w:pPr>
      <w:rPr>
        <w:rFonts w:ascii="Symbol" w:hAnsi="Symbol" w:hint="default"/>
      </w:rPr>
    </w:lvl>
    <w:lvl w:ilvl="7" w:tplc="0C090003" w:tentative="1">
      <w:start w:val="1"/>
      <w:numFmt w:val="bullet"/>
      <w:lvlText w:val="o"/>
      <w:lvlJc w:val="left"/>
      <w:pPr>
        <w:tabs>
          <w:tab w:val="num" w:pos="5821"/>
        </w:tabs>
        <w:ind w:left="5821" w:hanging="360"/>
      </w:pPr>
      <w:rPr>
        <w:rFonts w:ascii="Courier New" w:hAnsi="Courier New" w:hint="default"/>
      </w:rPr>
    </w:lvl>
    <w:lvl w:ilvl="8" w:tplc="0C090005" w:tentative="1">
      <w:start w:val="1"/>
      <w:numFmt w:val="bullet"/>
      <w:lvlText w:val=""/>
      <w:lvlJc w:val="left"/>
      <w:pPr>
        <w:tabs>
          <w:tab w:val="num" w:pos="6541"/>
        </w:tabs>
        <w:ind w:left="6541" w:hanging="360"/>
      </w:pPr>
      <w:rPr>
        <w:rFonts w:ascii="Wingdings" w:hAnsi="Wingdings" w:hint="default"/>
      </w:rPr>
    </w:lvl>
  </w:abstractNum>
  <w:abstractNum w:abstractNumId="13">
    <w:nsid w:val="34A26FA4"/>
    <w:multiLevelType w:val="hybridMultilevel"/>
    <w:tmpl w:val="3D1CE9D2"/>
    <w:lvl w:ilvl="0" w:tplc="4D46E9E2">
      <w:numFmt w:val="bullet"/>
      <w:lvlText w:val="-"/>
      <w:lvlJc w:val="left"/>
      <w:pPr>
        <w:ind w:left="420" w:hanging="360"/>
      </w:pPr>
      <w:rPr>
        <w:rFonts w:ascii="Arial" w:eastAsia="Times New Roman" w:hAnsi="Arial" w:hint="default"/>
      </w:rPr>
    </w:lvl>
    <w:lvl w:ilvl="1" w:tplc="0C090003" w:tentative="1">
      <w:start w:val="1"/>
      <w:numFmt w:val="bullet"/>
      <w:lvlText w:val="o"/>
      <w:lvlJc w:val="left"/>
      <w:pPr>
        <w:ind w:left="1140" w:hanging="360"/>
      </w:pPr>
      <w:rPr>
        <w:rFonts w:ascii="Courier New" w:hAnsi="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nsid w:val="354D79DD"/>
    <w:multiLevelType w:val="hybridMultilevel"/>
    <w:tmpl w:val="BDF4F3A0"/>
    <w:lvl w:ilvl="0" w:tplc="5B1E02C0">
      <w:start w:val="1"/>
      <w:numFmt w:val="bullet"/>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tabs>
          <w:tab w:val="num" w:pos="873"/>
        </w:tabs>
        <w:ind w:left="873" w:hanging="360"/>
      </w:pPr>
      <w:rPr>
        <w:rFonts w:ascii="Courier New" w:hAnsi="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5">
    <w:nsid w:val="3A20126B"/>
    <w:multiLevelType w:val="hybridMultilevel"/>
    <w:tmpl w:val="ADBEEEA2"/>
    <w:lvl w:ilvl="0" w:tplc="DD547866">
      <w:start w:val="1"/>
      <w:numFmt w:val="bullet"/>
      <w:lvlText w:val="-"/>
      <w:lvlJc w:val="left"/>
      <w:pPr>
        <w:tabs>
          <w:tab w:val="num" w:pos="481"/>
        </w:tabs>
        <w:ind w:left="481" w:hanging="360"/>
      </w:pPr>
      <w:rPr>
        <w:rFonts w:ascii="Arial" w:eastAsia="SimSun" w:hAnsi="Arial" w:hint="default"/>
      </w:rPr>
    </w:lvl>
    <w:lvl w:ilvl="1" w:tplc="0C090003" w:tentative="1">
      <w:start w:val="1"/>
      <w:numFmt w:val="bullet"/>
      <w:lvlText w:val="o"/>
      <w:lvlJc w:val="left"/>
      <w:pPr>
        <w:tabs>
          <w:tab w:val="num" w:pos="1501"/>
        </w:tabs>
        <w:ind w:left="1501" w:hanging="360"/>
      </w:pPr>
      <w:rPr>
        <w:rFonts w:ascii="Courier New" w:hAnsi="Courier New" w:hint="default"/>
      </w:rPr>
    </w:lvl>
    <w:lvl w:ilvl="2" w:tplc="0C090005" w:tentative="1">
      <w:start w:val="1"/>
      <w:numFmt w:val="bullet"/>
      <w:lvlText w:val=""/>
      <w:lvlJc w:val="left"/>
      <w:pPr>
        <w:tabs>
          <w:tab w:val="num" w:pos="2221"/>
        </w:tabs>
        <w:ind w:left="2221" w:hanging="360"/>
      </w:pPr>
      <w:rPr>
        <w:rFonts w:ascii="Wingdings" w:hAnsi="Wingdings" w:hint="default"/>
      </w:rPr>
    </w:lvl>
    <w:lvl w:ilvl="3" w:tplc="0C090001" w:tentative="1">
      <w:start w:val="1"/>
      <w:numFmt w:val="bullet"/>
      <w:lvlText w:val=""/>
      <w:lvlJc w:val="left"/>
      <w:pPr>
        <w:tabs>
          <w:tab w:val="num" w:pos="2941"/>
        </w:tabs>
        <w:ind w:left="2941" w:hanging="360"/>
      </w:pPr>
      <w:rPr>
        <w:rFonts w:ascii="Symbol" w:hAnsi="Symbol" w:hint="default"/>
      </w:rPr>
    </w:lvl>
    <w:lvl w:ilvl="4" w:tplc="0C090003" w:tentative="1">
      <w:start w:val="1"/>
      <w:numFmt w:val="bullet"/>
      <w:lvlText w:val="o"/>
      <w:lvlJc w:val="left"/>
      <w:pPr>
        <w:tabs>
          <w:tab w:val="num" w:pos="3661"/>
        </w:tabs>
        <w:ind w:left="3661" w:hanging="360"/>
      </w:pPr>
      <w:rPr>
        <w:rFonts w:ascii="Courier New" w:hAnsi="Courier New" w:hint="default"/>
      </w:rPr>
    </w:lvl>
    <w:lvl w:ilvl="5" w:tplc="0C090005" w:tentative="1">
      <w:start w:val="1"/>
      <w:numFmt w:val="bullet"/>
      <w:lvlText w:val=""/>
      <w:lvlJc w:val="left"/>
      <w:pPr>
        <w:tabs>
          <w:tab w:val="num" w:pos="4381"/>
        </w:tabs>
        <w:ind w:left="4381" w:hanging="360"/>
      </w:pPr>
      <w:rPr>
        <w:rFonts w:ascii="Wingdings" w:hAnsi="Wingdings" w:hint="default"/>
      </w:rPr>
    </w:lvl>
    <w:lvl w:ilvl="6" w:tplc="0C090001" w:tentative="1">
      <w:start w:val="1"/>
      <w:numFmt w:val="bullet"/>
      <w:lvlText w:val=""/>
      <w:lvlJc w:val="left"/>
      <w:pPr>
        <w:tabs>
          <w:tab w:val="num" w:pos="5101"/>
        </w:tabs>
        <w:ind w:left="5101" w:hanging="360"/>
      </w:pPr>
      <w:rPr>
        <w:rFonts w:ascii="Symbol" w:hAnsi="Symbol" w:hint="default"/>
      </w:rPr>
    </w:lvl>
    <w:lvl w:ilvl="7" w:tplc="0C090003" w:tentative="1">
      <w:start w:val="1"/>
      <w:numFmt w:val="bullet"/>
      <w:lvlText w:val="o"/>
      <w:lvlJc w:val="left"/>
      <w:pPr>
        <w:tabs>
          <w:tab w:val="num" w:pos="5821"/>
        </w:tabs>
        <w:ind w:left="5821" w:hanging="360"/>
      </w:pPr>
      <w:rPr>
        <w:rFonts w:ascii="Courier New" w:hAnsi="Courier New" w:hint="default"/>
      </w:rPr>
    </w:lvl>
    <w:lvl w:ilvl="8" w:tplc="0C090005" w:tentative="1">
      <w:start w:val="1"/>
      <w:numFmt w:val="bullet"/>
      <w:lvlText w:val=""/>
      <w:lvlJc w:val="left"/>
      <w:pPr>
        <w:tabs>
          <w:tab w:val="num" w:pos="6541"/>
        </w:tabs>
        <w:ind w:left="6541" w:hanging="360"/>
      </w:pPr>
      <w:rPr>
        <w:rFonts w:ascii="Wingdings" w:hAnsi="Wingdings" w:hint="default"/>
      </w:rPr>
    </w:lvl>
  </w:abstractNum>
  <w:abstractNum w:abstractNumId="16">
    <w:nsid w:val="3B392B42"/>
    <w:multiLevelType w:val="multilevel"/>
    <w:tmpl w:val="F4A85BF4"/>
    <w:lvl w:ilvl="0">
      <w:start w:val="1"/>
      <w:numFmt w:val="bullet"/>
      <w:lvlText w:val="-"/>
      <w:lvlJc w:val="left"/>
      <w:pPr>
        <w:tabs>
          <w:tab w:val="num" w:pos="420"/>
        </w:tabs>
        <w:ind w:left="420" w:hanging="360"/>
      </w:pPr>
      <w:rPr>
        <w:rFonts w:ascii="Arial" w:eastAsia="SimSu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DDC4FA1"/>
    <w:multiLevelType w:val="hybridMultilevel"/>
    <w:tmpl w:val="3F8A05B8"/>
    <w:lvl w:ilvl="0" w:tplc="5B1E02C0">
      <w:start w:val="1"/>
      <w:numFmt w:val="bullet"/>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tabs>
          <w:tab w:val="num" w:pos="873"/>
        </w:tabs>
        <w:ind w:left="873" w:hanging="360"/>
      </w:pPr>
      <w:rPr>
        <w:rFonts w:ascii="Courier New" w:hAnsi="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8">
    <w:nsid w:val="43416980"/>
    <w:multiLevelType w:val="hybridMultilevel"/>
    <w:tmpl w:val="20A6CA18"/>
    <w:lvl w:ilvl="0" w:tplc="DD547866">
      <w:start w:val="1"/>
      <w:numFmt w:val="bullet"/>
      <w:lvlText w:val="-"/>
      <w:lvlJc w:val="left"/>
      <w:pPr>
        <w:tabs>
          <w:tab w:val="num" w:pos="420"/>
        </w:tabs>
        <w:ind w:left="420" w:hanging="360"/>
      </w:pPr>
      <w:rPr>
        <w:rFonts w:ascii="Arial" w:eastAsia="SimSu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F16B88"/>
    <w:multiLevelType w:val="hybridMultilevel"/>
    <w:tmpl w:val="426E0AEA"/>
    <w:lvl w:ilvl="0" w:tplc="CFA6A180">
      <w:start w:val="3"/>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7B07FC4"/>
    <w:multiLevelType w:val="hybridMultilevel"/>
    <w:tmpl w:val="73005784"/>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47C93C28"/>
    <w:multiLevelType w:val="hybridMultilevel"/>
    <w:tmpl w:val="23189AD4"/>
    <w:lvl w:ilvl="0" w:tplc="5B1E02C0">
      <w:start w:val="1"/>
      <w:numFmt w:val="bullet"/>
      <w:lvlText w:val=""/>
      <w:lvlJc w:val="left"/>
      <w:pPr>
        <w:tabs>
          <w:tab w:val="num" w:pos="230"/>
        </w:tabs>
        <w:ind w:left="230" w:hanging="17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4A6722"/>
    <w:multiLevelType w:val="hybridMultilevel"/>
    <w:tmpl w:val="BA8629FA"/>
    <w:lvl w:ilvl="0" w:tplc="5B1E02C0">
      <w:start w:val="1"/>
      <w:numFmt w:val="bullet"/>
      <w:lvlText w:val=""/>
      <w:lvlJc w:val="left"/>
      <w:pPr>
        <w:tabs>
          <w:tab w:val="num" w:pos="230"/>
        </w:tabs>
        <w:ind w:left="230" w:hanging="17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127050"/>
    <w:multiLevelType w:val="hybridMultilevel"/>
    <w:tmpl w:val="1D1E7DA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4">
    <w:nsid w:val="51334577"/>
    <w:multiLevelType w:val="hybridMultilevel"/>
    <w:tmpl w:val="32962E50"/>
    <w:lvl w:ilvl="0" w:tplc="DD547866">
      <w:start w:val="1"/>
      <w:numFmt w:val="bullet"/>
      <w:lvlText w:val="-"/>
      <w:lvlJc w:val="left"/>
      <w:pPr>
        <w:tabs>
          <w:tab w:val="num" w:pos="420"/>
        </w:tabs>
        <w:ind w:left="420" w:hanging="360"/>
      </w:pPr>
      <w:rPr>
        <w:rFonts w:ascii="Arial" w:eastAsia="SimSu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1894E38"/>
    <w:multiLevelType w:val="hybridMultilevel"/>
    <w:tmpl w:val="E3469E3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nsid w:val="53CB65BA"/>
    <w:multiLevelType w:val="multilevel"/>
    <w:tmpl w:val="F7FAF1FA"/>
    <w:lvl w:ilvl="0">
      <w:start w:val="1"/>
      <w:numFmt w:val="bullet"/>
      <w:lvlText w:val="-"/>
      <w:lvlJc w:val="left"/>
      <w:pPr>
        <w:tabs>
          <w:tab w:val="num" w:pos="420"/>
        </w:tabs>
        <w:ind w:left="420" w:hanging="360"/>
      </w:pPr>
      <w:rPr>
        <w:rFonts w:ascii="Arial" w:eastAsia="SimSu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4520972"/>
    <w:multiLevelType w:val="multilevel"/>
    <w:tmpl w:val="243A1D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5765145"/>
    <w:multiLevelType w:val="multilevel"/>
    <w:tmpl w:val="53C05B72"/>
    <w:lvl w:ilvl="0">
      <w:start w:val="1"/>
      <w:numFmt w:val="bullet"/>
      <w:lvlText w:val="-"/>
      <w:lvlJc w:val="left"/>
      <w:pPr>
        <w:tabs>
          <w:tab w:val="num" w:pos="420"/>
        </w:tabs>
        <w:ind w:left="420" w:hanging="360"/>
      </w:pPr>
      <w:rPr>
        <w:rFonts w:ascii="Arial" w:eastAsia="SimSu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7940BA9"/>
    <w:multiLevelType w:val="hybridMultilevel"/>
    <w:tmpl w:val="148E115A"/>
    <w:lvl w:ilvl="0" w:tplc="0409000F">
      <w:start w:val="1"/>
      <w:numFmt w:val="decimal"/>
      <w:pStyle w:val="List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3C5E4D"/>
    <w:multiLevelType w:val="hybridMultilevel"/>
    <w:tmpl w:val="FFFC0498"/>
    <w:lvl w:ilvl="0" w:tplc="5B1E02C0">
      <w:start w:val="1"/>
      <w:numFmt w:val="bullet"/>
      <w:lvlText w:val=""/>
      <w:lvlJc w:val="left"/>
      <w:pPr>
        <w:tabs>
          <w:tab w:val="num" w:pos="230"/>
        </w:tabs>
        <w:ind w:left="230" w:hanging="17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2A34E7F"/>
    <w:multiLevelType w:val="multilevel"/>
    <w:tmpl w:val="327C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32E16F7"/>
    <w:multiLevelType w:val="hybridMultilevel"/>
    <w:tmpl w:val="3C7A6328"/>
    <w:lvl w:ilvl="0" w:tplc="6E7E67DC">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3">
    <w:nsid w:val="63E6492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nsid w:val="6AA80754"/>
    <w:multiLevelType w:val="multilevel"/>
    <w:tmpl w:val="32962E50"/>
    <w:lvl w:ilvl="0">
      <w:start w:val="1"/>
      <w:numFmt w:val="bullet"/>
      <w:lvlText w:val="-"/>
      <w:lvlJc w:val="left"/>
      <w:pPr>
        <w:tabs>
          <w:tab w:val="num" w:pos="420"/>
        </w:tabs>
        <w:ind w:left="420" w:hanging="360"/>
      </w:pPr>
      <w:rPr>
        <w:rFonts w:ascii="Arial" w:eastAsia="SimSu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BF277E9"/>
    <w:multiLevelType w:val="hybridMultilevel"/>
    <w:tmpl w:val="F4A85BF4"/>
    <w:lvl w:ilvl="0" w:tplc="DD547866">
      <w:start w:val="1"/>
      <w:numFmt w:val="bullet"/>
      <w:lvlText w:val="-"/>
      <w:lvlJc w:val="left"/>
      <w:pPr>
        <w:tabs>
          <w:tab w:val="num" w:pos="420"/>
        </w:tabs>
        <w:ind w:left="420" w:hanging="360"/>
      </w:pPr>
      <w:rPr>
        <w:rFonts w:ascii="Arial" w:eastAsia="SimSu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2B4DF3"/>
    <w:multiLevelType w:val="hybridMultilevel"/>
    <w:tmpl w:val="4C84ECD2"/>
    <w:lvl w:ilvl="0" w:tplc="5B1E02C0">
      <w:start w:val="1"/>
      <w:numFmt w:val="bullet"/>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tabs>
          <w:tab w:val="num" w:pos="873"/>
        </w:tabs>
        <w:ind w:left="873" w:hanging="360"/>
      </w:pPr>
      <w:rPr>
        <w:rFonts w:ascii="Courier New" w:hAnsi="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7">
    <w:nsid w:val="72B262D1"/>
    <w:multiLevelType w:val="multilevel"/>
    <w:tmpl w:val="20A6CA18"/>
    <w:lvl w:ilvl="0">
      <w:start w:val="1"/>
      <w:numFmt w:val="bullet"/>
      <w:lvlText w:val="-"/>
      <w:lvlJc w:val="left"/>
      <w:pPr>
        <w:tabs>
          <w:tab w:val="num" w:pos="420"/>
        </w:tabs>
        <w:ind w:left="420" w:hanging="360"/>
      </w:pPr>
      <w:rPr>
        <w:rFonts w:ascii="Arial" w:eastAsia="SimSu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3931338"/>
    <w:multiLevelType w:val="hybridMultilevel"/>
    <w:tmpl w:val="F7FAF1FA"/>
    <w:lvl w:ilvl="0" w:tplc="DD547866">
      <w:start w:val="1"/>
      <w:numFmt w:val="bullet"/>
      <w:lvlText w:val="-"/>
      <w:lvlJc w:val="left"/>
      <w:pPr>
        <w:tabs>
          <w:tab w:val="num" w:pos="420"/>
        </w:tabs>
        <w:ind w:left="420" w:hanging="360"/>
      </w:pPr>
      <w:rPr>
        <w:rFonts w:ascii="Arial" w:eastAsia="SimSu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56B5696"/>
    <w:multiLevelType w:val="hybridMultilevel"/>
    <w:tmpl w:val="1E8C59CE"/>
    <w:lvl w:ilvl="0" w:tplc="5B1E02C0">
      <w:start w:val="1"/>
      <w:numFmt w:val="bullet"/>
      <w:lvlText w:val=""/>
      <w:lvlJc w:val="left"/>
      <w:pPr>
        <w:tabs>
          <w:tab w:val="num" w:pos="230"/>
        </w:tabs>
        <w:ind w:left="230" w:hanging="170"/>
      </w:pPr>
      <w:rPr>
        <w:rFonts w:ascii="Symbol" w:hAnsi="Symbol" w:hint="default"/>
        <w:sz w:val="16"/>
      </w:rPr>
    </w:lvl>
    <w:lvl w:ilvl="1" w:tplc="0C090019" w:tentative="1">
      <w:start w:val="1"/>
      <w:numFmt w:val="lowerLetter"/>
      <w:lvlText w:val="%2."/>
      <w:lvlJc w:val="left"/>
      <w:pPr>
        <w:tabs>
          <w:tab w:val="num" w:pos="1501"/>
        </w:tabs>
        <w:ind w:left="1501" w:hanging="360"/>
      </w:pPr>
      <w:rPr>
        <w:rFonts w:cs="Times New Roman"/>
      </w:rPr>
    </w:lvl>
    <w:lvl w:ilvl="2" w:tplc="0C09001B" w:tentative="1">
      <w:start w:val="1"/>
      <w:numFmt w:val="lowerRoman"/>
      <w:lvlText w:val="%3."/>
      <w:lvlJc w:val="right"/>
      <w:pPr>
        <w:tabs>
          <w:tab w:val="num" w:pos="2221"/>
        </w:tabs>
        <w:ind w:left="2221" w:hanging="180"/>
      </w:pPr>
      <w:rPr>
        <w:rFonts w:cs="Times New Roman"/>
      </w:rPr>
    </w:lvl>
    <w:lvl w:ilvl="3" w:tplc="0C09000F" w:tentative="1">
      <w:start w:val="1"/>
      <w:numFmt w:val="decimal"/>
      <w:lvlText w:val="%4."/>
      <w:lvlJc w:val="left"/>
      <w:pPr>
        <w:tabs>
          <w:tab w:val="num" w:pos="2941"/>
        </w:tabs>
        <w:ind w:left="2941" w:hanging="360"/>
      </w:pPr>
      <w:rPr>
        <w:rFonts w:cs="Times New Roman"/>
      </w:rPr>
    </w:lvl>
    <w:lvl w:ilvl="4" w:tplc="0C090019" w:tentative="1">
      <w:start w:val="1"/>
      <w:numFmt w:val="lowerLetter"/>
      <w:lvlText w:val="%5."/>
      <w:lvlJc w:val="left"/>
      <w:pPr>
        <w:tabs>
          <w:tab w:val="num" w:pos="3661"/>
        </w:tabs>
        <w:ind w:left="3661" w:hanging="360"/>
      </w:pPr>
      <w:rPr>
        <w:rFonts w:cs="Times New Roman"/>
      </w:rPr>
    </w:lvl>
    <w:lvl w:ilvl="5" w:tplc="0C09001B" w:tentative="1">
      <w:start w:val="1"/>
      <w:numFmt w:val="lowerRoman"/>
      <w:lvlText w:val="%6."/>
      <w:lvlJc w:val="right"/>
      <w:pPr>
        <w:tabs>
          <w:tab w:val="num" w:pos="4381"/>
        </w:tabs>
        <w:ind w:left="4381" w:hanging="180"/>
      </w:pPr>
      <w:rPr>
        <w:rFonts w:cs="Times New Roman"/>
      </w:rPr>
    </w:lvl>
    <w:lvl w:ilvl="6" w:tplc="0C09000F" w:tentative="1">
      <w:start w:val="1"/>
      <w:numFmt w:val="decimal"/>
      <w:lvlText w:val="%7."/>
      <w:lvlJc w:val="left"/>
      <w:pPr>
        <w:tabs>
          <w:tab w:val="num" w:pos="5101"/>
        </w:tabs>
        <w:ind w:left="5101" w:hanging="360"/>
      </w:pPr>
      <w:rPr>
        <w:rFonts w:cs="Times New Roman"/>
      </w:rPr>
    </w:lvl>
    <w:lvl w:ilvl="7" w:tplc="0C090019" w:tentative="1">
      <w:start w:val="1"/>
      <w:numFmt w:val="lowerLetter"/>
      <w:lvlText w:val="%8."/>
      <w:lvlJc w:val="left"/>
      <w:pPr>
        <w:tabs>
          <w:tab w:val="num" w:pos="5821"/>
        </w:tabs>
        <w:ind w:left="5821" w:hanging="360"/>
      </w:pPr>
      <w:rPr>
        <w:rFonts w:cs="Times New Roman"/>
      </w:rPr>
    </w:lvl>
    <w:lvl w:ilvl="8" w:tplc="0C09001B" w:tentative="1">
      <w:start w:val="1"/>
      <w:numFmt w:val="lowerRoman"/>
      <w:lvlText w:val="%9."/>
      <w:lvlJc w:val="right"/>
      <w:pPr>
        <w:tabs>
          <w:tab w:val="num" w:pos="6541"/>
        </w:tabs>
        <w:ind w:left="6541" w:hanging="180"/>
      </w:pPr>
      <w:rPr>
        <w:rFonts w:cs="Times New Roman"/>
      </w:rPr>
    </w:lvl>
  </w:abstractNum>
  <w:abstractNum w:abstractNumId="40">
    <w:nsid w:val="7C0101BE"/>
    <w:multiLevelType w:val="hybridMultilevel"/>
    <w:tmpl w:val="0F8A8028"/>
    <w:lvl w:ilvl="0" w:tplc="5B5C663A">
      <w:start w:val="1"/>
      <w:numFmt w:val="bullet"/>
      <w:lvlText w:val=""/>
      <w:lvlJc w:val="left"/>
      <w:pPr>
        <w:ind w:left="720" w:hanging="360"/>
      </w:pPr>
      <w:rPr>
        <w:rFonts w:ascii="Wingdings" w:hAnsi="Wingdings" w:hint="default"/>
        <w:color w:val="17365D"/>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C8A0AA4"/>
    <w:multiLevelType w:val="hybridMultilevel"/>
    <w:tmpl w:val="B66CEE0C"/>
    <w:lvl w:ilvl="0" w:tplc="0C09000F">
      <w:start w:val="1"/>
      <w:numFmt w:val="decimal"/>
      <w:lvlText w:val="%1."/>
      <w:lvlJc w:val="left"/>
      <w:pPr>
        <w:tabs>
          <w:tab w:val="num" w:pos="781"/>
        </w:tabs>
        <w:ind w:left="781" w:hanging="360"/>
      </w:pPr>
      <w:rPr>
        <w:rFonts w:cs="Times New Roman"/>
      </w:rPr>
    </w:lvl>
    <w:lvl w:ilvl="1" w:tplc="0C090019" w:tentative="1">
      <w:start w:val="1"/>
      <w:numFmt w:val="lowerLetter"/>
      <w:lvlText w:val="%2."/>
      <w:lvlJc w:val="left"/>
      <w:pPr>
        <w:tabs>
          <w:tab w:val="num" w:pos="1501"/>
        </w:tabs>
        <w:ind w:left="1501" w:hanging="360"/>
      </w:pPr>
      <w:rPr>
        <w:rFonts w:cs="Times New Roman"/>
      </w:rPr>
    </w:lvl>
    <w:lvl w:ilvl="2" w:tplc="0C09001B" w:tentative="1">
      <w:start w:val="1"/>
      <w:numFmt w:val="lowerRoman"/>
      <w:lvlText w:val="%3."/>
      <w:lvlJc w:val="right"/>
      <w:pPr>
        <w:tabs>
          <w:tab w:val="num" w:pos="2221"/>
        </w:tabs>
        <w:ind w:left="2221" w:hanging="180"/>
      </w:pPr>
      <w:rPr>
        <w:rFonts w:cs="Times New Roman"/>
      </w:rPr>
    </w:lvl>
    <w:lvl w:ilvl="3" w:tplc="0C09000F" w:tentative="1">
      <w:start w:val="1"/>
      <w:numFmt w:val="decimal"/>
      <w:lvlText w:val="%4."/>
      <w:lvlJc w:val="left"/>
      <w:pPr>
        <w:tabs>
          <w:tab w:val="num" w:pos="2941"/>
        </w:tabs>
        <w:ind w:left="2941" w:hanging="360"/>
      </w:pPr>
      <w:rPr>
        <w:rFonts w:cs="Times New Roman"/>
      </w:rPr>
    </w:lvl>
    <w:lvl w:ilvl="4" w:tplc="0C090019" w:tentative="1">
      <w:start w:val="1"/>
      <w:numFmt w:val="lowerLetter"/>
      <w:lvlText w:val="%5."/>
      <w:lvlJc w:val="left"/>
      <w:pPr>
        <w:tabs>
          <w:tab w:val="num" w:pos="3661"/>
        </w:tabs>
        <w:ind w:left="3661" w:hanging="360"/>
      </w:pPr>
      <w:rPr>
        <w:rFonts w:cs="Times New Roman"/>
      </w:rPr>
    </w:lvl>
    <w:lvl w:ilvl="5" w:tplc="0C09001B" w:tentative="1">
      <w:start w:val="1"/>
      <w:numFmt w:val="lowerRoman"/>
      <w:lvlText w:val="%6."/>
      <w:lvlJc w:val="right"/>
      <w:pPr>
        <w:tabs>
          <w:tab w:val="num" w:pos="4381"/>
        </w:tabs>
        <w:ind w:left="4381" w:hanging="180"/>
      </w:pPr>
      <w:rPr>
        <w:rFonts w:cs="Times New Roman"/>
      </w:rPr>
    </w:lvl>
    <w:lvl w:ilvl="6" w:tplc="0C09000F" w:tentative="1">
      <w:start w:val="1"/>
      <w:numFmt w:val="decimal"/>
      <w:lvlText w:val="%7."/>
      <w:lvlJc w:val="left"/>
      <w:pPr>
        <w:tabs>
          <w:tab w:val="num" w:pos="5101"/>
        </w:tabs>
        <w:ind w:left="5101" w:hanging="360"/>
      </w:pPr>
      <w:rPr>
        <w:rFonts w:cs="Times New Roman"/>
      </w:rPr>
    </w:lvl>
    <w:lvl w:ilvl="7" w:tplc="0C090019" w:tentative="1">
      <w:start w:val="1"/>
      <w:numFmt w:val="lowerLetter"/>
      <w:lvlText w:val="%8."/>
      <w:lvlJc w:val="left"/>
      <w:pPr>
        <w:tabs>
          <w:tab w:val="num" w:pos="5821"/>
        </w:tabs>
        <w:ind w:left="5821" w:hanging="360"/>
      </w:pPr>
      <w:rPr>
        <w:rFonts w:cs="Times New Roman"/>
      </w:rPr>
    </w:lvl>
    <w:lvl w:ilvl="8" w:tplc="0C09001B" w:tentative="1">
      <w:start w:val="1"/>
      <w:numFmt w:val="lowerRoman"/>
      <w:lvlText w:val="%9."/>
      <w:lvlJc w:val="right"/>
      <w:pPr>
        <w:tabs>
          <w:tab w:val="num" w:pos="6541"/>
        </w:tabs>
        <w:ind w:left="6541" w:hanging="180"/>
      </w:pPr>
      <w:rPr>
        <w:rFonts w:cs="Times New Roman"/>
      </w:rPr>
    </w:lvl>
  </w:abstractNum>
  <w:abstractNum w:abstractNumId="42">
    <w:nsid w:val="7FF829C1"/>
    <w:multiLevelType w:val="hybridMultilevel"/>
    <w:tmpl w:val="5C906E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42"/>
  </w:num>
  <w:num w:numId="12">
    <w:abstractNumId w:val="11"/>
  </w:num>
  <w:num w:numId="13">
    <w:abstractNumId w:val="5"/>
  </w:num>
  <w:num w:numId="14">
    <w:abstractNumId w:val="13"/>
  </w:num>
  <w:num w:numId="15">
    <w:abstractNumId w:val="29"/>
  </w:num>
  <w:num w:numId="16">
    <w:abstractNumId w:val="4"/>
  </w:num>
  <w:num w:numId="17">
    <w:abstractNumId w:val="33"/>
  </w:num>
  <w:num w:numId="18">
    <w:abstractNumId w:val="31"/>
  </w:num>
  <w:num w:numId="19">
    <w:abstractNumId w:val="32"/>
  </w:num>
  <w:num w:numId="20">
    <w:abstractNumId w:val="2"/>
  </w:num>
  <w:num w:numId="21">
    <w:abstractNumId w:val="19"/>
  </w:num>
  <w:num w:numId="22">
    <w:abstractNumId w:val="6"/>
  </w:num>
  <w:num w:numId="23">
    <w:abstractNumId w:val="28"/>
  </w:num>
  <w:num w:numId="24">
    <w:abstractNumId w:val="7"/>
  </w:num>
  <w:num w:numId="25">
    <w:abstractNumId w:val="36"/>
  </w:num>
  <w:num w:numId="26">
    <w:abstractNumId w:val="35"/>
  </w:num>
  <w:num w:numId="27">
    <w:abstractNumId w:val="16"/>
  </w:num>
  <w:num w:numId="28">
    <w:abstractNumId w:val="10"/>
  </w:num>
  <w:num w:numId="29">
    <w:abstractNumId w:val="38"/>
  </w:num>
  <w:num w:numId="30">
    <w:abstractNumId w:val="26"/>
  </w:num>
  <w:num w:numId="31">
    <w:abstractNumId w:val="30"/>
  </w:num>
  <w:num w:numId="32">
    <w:abstractNumId w:val="23"/>
  </w:num>
  <w:num w:numId="33">
    <w:abstractNumId w:val="18"/>
  </w:num>
  <w:num w:numId="34">
    <w:abstractNumId w:val="37"/>
  </w:num>
  <w:num w:numId="35">
    <w:abstractNumId w:val="21"/>
  </w:num>
  <w:num w:numId="36">
    <w:abstractNumId w:val="40"/>
  </w:num>
  <w:num w:numId="37">
    <w:abstractNumId w:val="9"/>
  </w:num>
  <w:num w:numId="38">
    <w:abstractNumId w:val="14"/>
  </w:num>
  <w:num w:numId="39">
    <w:abstractNumId w:val="15"/>
  </w:num>
  <w:num w:numId="40">
    <w:abstractNumId w:val="8"/>
  </w:num>
  <w:num w:numId="41">
    <w:abstractNumId w:val="12"/>
  </w:num>
  <w:num w:numId="42">
    <w:abstractNumId w:val="41"/>
  </w:num>
  <w:num w:numId="43">
    <w:abstractNumId w:val="39"/>
  </w:num>
  <w:num w:numId="44">
    <w:abstractNumId w:val="17"/>
  </w:num>
  <w:num w:numId="45">
    <w:abstractNumId w:val="20"/>
  </w:num>
  <w:num w:numId="46">
    <w:abstractNumId w:val="3"/>
  </w:num>
  <w:num w:numId="47">
    <w:abstractNumId w:val="27"/>
  </w:num>
  <w:num w:numId="48">
    <w:abstractNumId w:val="24"/>
  </w:num>
  <w:num w:numId="49">
    <w:abstractNumId w:val="34"/>
  </w:num>
  <w:num w:numId="50">
    <w:abstractNumId w:val="22"/>
  </w:num>
  <w:num w:numId="5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stylePaneFormatFilter w:val="3F01"/>
  <w:defaultTabStop w:val="720"/>
  <w:drawingGridHorizontalSpacing w:val="120"/>
  <w:drawingGridVerticalSpacing w:val="653"/>
  <w:displayHorizontalDrawingGridEvery w:val="0"/>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07F"/>
    <w:rsid w:val="00001F7F"/>
    <w:rsid w:val="0001174E"/>
    <w:rsid w:val="0001199C"/>
    <w:rsid w:val="000124BE"/>
    <w:rsid w:val="00012655"/>
    <w:rsid w:val="000134BF"/>
    <w:rsid w:val="00016682"/>
    <w:rsid w:val="00017463"/>
    <w:rsid w:val="00020BF8"/>
    <w:rsid w:val="000225D6"/>
    <w:rsid w:val="00027421"/>
    <w:rsid w:val="00034C2C"/>
    <w:rsid w:val="0004101C"/>
    <w:rsid w:val="0004307F"/>
    <w:rsid w:val="000462C7"/>
    <w:rsid w:val="000479BE"/>
    <w:rsid w:val="00047FAF"/>
    <w:rsid w:val="000525A6"/>
    <w:rsid w:val="00052EF7"/>
    <w:rsid w:val="00053704"/>
    <w:rsid w:val="00063330"/>
    <w:rsid w:val="000744F3"/>
    <w:rsid w:val="00082EA2"/>
    <w:rsid w:val="00086CE5"/>
    <w:rsid w:val="00091C40"/>
    <w:rsid w:val="00094428"/>
    <w:rsid w:val="00094C4B"/>
    <w:rsid w:val="00095156"/>
    <w:rsid w:val="00095295"/>
    <w:rsid w:val="00097131"/>
    <w:rsid w:val="00097EC5"/>
    <w:rsid w:val="000A7BF6"/>
    <w:rsid w:val="000B3B7C"/>
    <w:rsid w:val="000B6F01"/>
    <w:rsid w:val="000C0C1B"/>
    <w:rsid w:val="000C2343"/>
    <w:rsid w:val="000C4424"/>
    <w:rsid w:val="000C677C"/>
    <w:rsid w:val="000C71BF"/>
    <w:rsid w:val="000D226A"/>
    <w:rsid w:val="000E2B27"/>
    <w:rsid w:val="000E3167"/>
    <w:rsid w:val="000E36FF"/>
    <w:rsid w:val="000E5CAC"/>
    <w:rsid w:val="000F2158"/>
    <w:rsid w:val="000F67FB"/>
    <w:rsid w:val="000F69E1"/>
    <w:rsid w:val="0010134E"/>
    <w:rsid w:val="00103D42"/>
    <w:rsid w:val="00111EC7"/>
    <w:rsid w:val="001165CD"/>
    <w:rsid w:val="0012154D"/>
    <w:rsid w:val="00125CAE"/>
    <w:rsid w:val="00125F21"/>
    <w:rsid w:val="0013176B"/>
    <w:rsid w:val="00143FC7"/>
    <w:rsid w:val="00174AF5"/>
    <w:rsid w:val="00177A85"/>
    <w:rsid w:val="00191D6A"/>
    <w:rsid w:val="00191F52"/>
    <w:rsid w:val="00196873"/>
    <w:rsid w:val="001A0D33"/>
    <w:rsid w:val="001C5CA4"/>
    <w:rsid w:val="001C7854"/>
    <w:rsid w:val="001D209D"/>
    <w:rsid w:val="001D278F"/>
    <w:rsid w:val="001D28EB"/>
    <w:rsid w:val="001D5836"/>
    <w:rsid w:val="001E2D76"/>
    <w:rsid w:val="001E5C36"/>
    <w:rsid w:val="001F582E"/>
    <w:rsid w:val="002046E7"/>
    <w:rsid w:val="00205316"/>
    <w:rsid w:val="002053FE"/>
    <w:rsid w:val="00214E64"/>
    <w:rsid w:val="002167D0"/>
    <w:rsid w:val="0022330B"/>
    <w:rsid w:val="00223357"/>
    <w:rsid w:val="002238FD"/>
    <w:rsid w:val="002323B6"/>
    <w:rsid w:val="002425C4"/>
    <w:rsid w:val="00243CB7"/>
    <w:rsid w:val="00244FFE"/>
    <w:rsid w:val="00253921"/>
    <w:rsid w:val="002579C8"/>
    <w:rsid w:val="002602D8"/>
    <w:rsid w:val="00260D8E"/>
    <w:rsid w:val="002776E1"/>
    <w:rsid w:val="002842E4"/>
    <w:rsid w:val="002878D3"/>
    <w:rsid w:val="00287AFA"/>
    <w:rsid w:val="00295365"/>
    <w:rsid w:val="002A01C7"/>
    <w:rsid w:val="002A3AFC"/>
    <w:rsid w:val="002B01B7"/>
    <w:rsid w:val="002D1C34"/>
    <w:rsid w:val="002D246D"/>
    <w:rsid w:val="002E57F3"/>
    <w:rsid w:val="002E5CD4"/>
    <w:rsid w:val="002F222D"/>
    <w:rsid w:val="00300559"/>
    <w:rsid w:val="0030155E"/>
    <w:rsid w:val="0030603C"/>
    <w:rsid w:val="003064F5"/>
    <w:rsid w:val="00312A51"/>
    <w:rsid w:val="003139A3"/>
    <w:rsid w:val="00314496"/>
    <w:rsid w:val="003220C9"/>
    <w:rsid w:val="0032531E"/>
    <w:rsid w:val="00326F08"/>
    <w:rsid w:val="00331D61"/>
    <w:rsid w:val="00342573"/>
    <w:rsid w:val="00345EF6"/>
    <w:rsid w:val="00351B82"/>
    <w:rsid w:val="0035531B"/>
    <w:rsid w:val="00356486"/>
    <w:rsid w:val="00357363"/>
    <w:rsid w:val="00362B37"/>
    <w:rsid w:val="00367971"/>
    <w:rsid w:val="00372C17"/>
    <w:rsid w:val="00374033"/>
    <w:rsid w:val="00383278"/>
    <w:rsid w:val="003905BB"/>
    <w:rsid w:val="00395AE4"/>
    <w:rsid w:val="003C2362"/>
    <w:rsid w:val="003D4A30"/>
    <w:rsid w:val="003D4CD8"/>
    <w:rsid w:val="003D7C3E"/>
    <w:rsid w:val="003E1C9B"/>
    <w:rsid w:val="003E58A4"/>
    <w:rsid w:val="003E7E98"/>
    <w:rsid w:val="0041096F"/>
    <w:rsid w:val="0041609A"/>
    <w:rsid w:val="00416DE9"/>
    <w:rsid w:val="004176B5"/>
    <w:rsid w:val="00421E9C"/>
    <w:rsid w:val="0042222F"/>
    <w:rsid w:val="00431950"/>
    <w:rsid w:val="00432BB6"/>
    <w:rsid w:val="00441EAE"/>
    <w:rsid w:val="0045745D"/>
    <w:rsid w:val="00467511"/>
    <w:rsid w:val="00467F0F"/>
    <w:rsid w:val="004768B3"/>
    <w:rsid w:val="00476F1C"/>
    <w:rsid w:val="00482FDA"/>
    <w:rsid w:val="00485451"/>
    <w:rsid w:val="0048604D"/>
    <w:rsid w:val="004940DE"/>
    <w:rsid w:val="00494B89"/>
    <w:rsid w:val="004955F5"/>
    <w:rsid w:val="004961FE"/>
    <w:rsid w:val="004A0F3B"/>
    <w:rsid w:val="004A6648"/>
    <w:rsid w:val="004B1B40"/>
    <w:rsid w:val="004B6A11"/>
    <w:rsid w:val="004B6FF9"/>
    <w:rsid w:val="004C6A14"/>
    <w:rsid w:val="004D329D"/>
    <w:rsid w:val="004D38CE"/>
    <w:rsid w:val="004D6B9E"/>
    <w:rsid w:val="004E18EB"/>
    <w:rsid w:val="00502767"/>
    <w:rsid w:val="00510218"/>
    <w:rsid w:val="0051212C"/>
    <w:rsid w:val="0051375F"/>
    <w:rsid w:val="00515C47"/>
    <w:rsid w:val="005274C1"/>
    <w:rsid w:val="0053159F"/>
    <w:rsid w:val="00536AE8"/>
    <w:rsid w:val="00540FBF"/>
    <w:rsid w:val="00546270"/>
    <w:rsid w:val="00547078"/>
    <w:rsid w:val="00556113"/>
    <w:rsid w:val="00563542"/>
    <w:rsid w:val="00564B81"/>
    <w:rsid w:val="00566A4D"/>
    <w:rsid w:val="00567192"/>
    <w:rsid w:val="00570CA3"/>
    <w:rsid w:val="00572967"/>
    <w:rsid w:val="005749BF"/>
    <w:rsid w:val="005900B1"/>
    <w:rsid w:val="00590573"/>
    <w:rsid w:val="0059078D"/>
    <w:rsid w:val="00592D40"/>
    <w:rsid w:val="005962BF"/>
    <w:rsid w:val="005A2F26"/>
    <w:rsid w:val="005A5874"/>
    <w:rsid w:val="005C652F"/>
    <w:rsid w:val="005D38BE"/>
    <w:rsid w:val="005D50CF"/>
    <w:rsid w:val="005E0865"/>
    <w:rsid w:val="005E13B8"/>
    <w:rsid w:val="005E1DE3"/>
    <w:rsid w:val="005F04C2"/>
    <w:rsid w:val="005F1E2D"/>
    <w:rsid w:val="005F589F"/>
    <w:rsid w:val="006047E0"/>
    <w:rsid w:val="0060544F"/>
    <w:rsid w:val="00612A62"/>
    <w:rsid w:val="00634A9C"/>
    <w:rsid w:val="006430E4"/>
    <w:rsid w:val="00643CE4"/>
    <w:rsid w:val="0064409B"/>
    <w:rsid w:val="006617AD"/>
    <w:rsid w:val="006636DB"/>
    <w:rsid w:val="006706FD"/>
    <w:rsid w:val="00673145"/>
    <w:rsid w:val="0067322C"/>
    <w:rsid w:val="00674E10"/>
    <w:rsid w:val="00692C37"/>
    <w:rsid w:val="00693983"/>
    <w:rsid w:val="006A2834"/>
    <w:rsid w:val="006A38DB"/>
    <w:rsid w:val="006A3C0B"/>
    <w:rsid w:val="006B10E5"/>
    <w:rsid w:val="006B68E2"/>
    <w:rsid w:val="006C1F25"/>
    <w:rsid w:val="006C3A3A"/>
    <w:rsid w:val="006C5955"/>
    <w:rsid w:val="006D3A56"/>
    <w:rsid w:val="006E0C06"/>
    <w:rsid w:val="006E1A76"/>
    <w:rsid w:val="006E4B87"/>
    <w:rsid w:val="006E5CF4"/>
    <w:rsid w:val="006E7461"/>
    <w:rsid w:val="006F271C"/>
    <w:rsid w:val="006F2B1C"/>
    <w:rsid w:val="006F43C7"/>
    <w:rsid w:val="0070025A"/>
    <w:rsid w:val="00711070"/>
    <w:rsid w:val="0071440B"/>
    <w:rsid w:val="00715E52"/>
    <w:rsid w:val="007206A6"/>
    <w:rsid w:val="00720C5C"/>
    <w:rsid w:val="00722098"/>
    <w:rsid w:val="00722E22"/>
    <w:rsid w:val="00726B07"/>
    <w:rsid w:val="007276A2"/>
    <w:rsid w:val="007404AC"/>
    <w:rsid w:val="00742405"/>
    <w:rsid w:val="00742FBA"/>
    <w:rsid w:val="00751C29"/>
    <w:rsid w:val="007532EB"/>
    <w:rsid w:val="0075443B"/>
    <w:rsid w:val="007577A4"/>
    <w:rsid w:val="00761BB5"/>
    <w:rsid w:val="007654E9"/>
    <w:rsid w:val="00766E19"/>
    <w:rsid w:val="00773267"/>
    <w:rsid w:val="00774BD2"/>
    <w:rsid w:val="00774F9C"/>
    <w:rsid w:val="00786D6B"/>
    <w:rsid w:val="00794B6D"/>
    <w:rsid w:val="00797C6B"/>
    <w:rsid w:val="007A0581"/>
    <w:rsid w:val="007A0933"/>
    <w:rsid w:val="007A0A3F"/>
    <w:rsid w:val="007A2B2C"/>
    <w:rsid w:val="007B2949"/>
    <w:rsid w:val="007B3F31"/>
    <w:rsid w:val="007B5F62"/>
    <w:rsid w:val="007C18F9"/>
    <w:rsid w:val="007C4632"/>
    <w:rsid w:val="007C748F"/>
    <w:rsid w:val="007D39FD"/>
    <w:rsid w:val="007D4DD6"/>
    <w:rsid w:val="007D659C"/>
    <w:rsid w:val="007D7752"/>
    <w:rsid w:val="007D7B0F"/>
    <w:rsid w:val="007E2E81"/>
    <w:rsid w:val="007F0C66"/>
    <w:rsid w:val="007F3829"/>
    <w:rsid w:val="007F3C0F"/>
    <w:rsid w:val="007F45E7"/>
    <w:rsid w:val="007F688D"/>
    <w:rsid w:val="008001B6"/>
    <w:rsid w:val="0080211B"/>
    <w:rsid w:val="00810412"/>
    <w:rsid w:val="00813E42"/>
    <w:rsid w:val="008166F0"/>
    <w:rsid w:val="00826669"/>
    <w:rsid w:val="0082685A"/>
    <w:rsid w:val="0082722C"/>
    <w:rsid w:val="00827E7D"/>
    <w:rsid w:val="008305ED"/>
    <w:rsid w:val="00832111"/>
    <w:rsid w:val="00833C5A"/>
    <w:rsid w:val="008345A0"/>
    <w:rsid w:val="0083542E"/>
    <w:rsid w:val="00840C23"/>
    <w:rsid w:val="0084336B"/>
    <w:rsid w:val="0085781E"/>
    <w:rsid w:val="00862F50"/>
    <w:rsid w:val="00863683"/>
    <w:rsid w:val="0086393A"/>
    <w:rsid w:val="00866306"/>
    <w:rsid w:val="00866607"/>
    <w:rsid w:val="00866918"/>
    <w:rsid w:val="00874D47"/>
    <w:rsid w:val="00885053"/>
    <w:rsid w:val="008855D7"/>
    <w:rsid w:val="0089331C"/>
    <w:rsid w:val="008A1E6E"/>
    <w:rsid w:val="008B215F"/>
    <w:rsid w:val="008B238B"/>
    <w:rsid w:val="008B2A90"/>
    <w:rsid w:val="008B3CA9"/>
    <w:rsid w:val="008C1C87"/>
    <w:rsid w:val="008C588C"/>
    <w:rsid w:val="008D2ED5"/>
    <w:rsid w:val="008D6E23"/>
    <w:rsid w:val="008F68C6"/>
    <w:rsid w:val="00901086"/>
    <w:rsid w:val="00902F39"/>
    <w:rsid w:val="00903B1E"/>
    <w:rsid w:val="00904F36"/>
    <w:rsid w:val="0090751E"/>
    <w:rsid w:val="0091235D"/>
    <w:rsid w:val="0091635F"/>
    <w:rsid w:val="00920B15"/>
    <w:rsid w:val="0092750B"/>
    <w:rsid w:val="0094746D"/>
    <w:rsid w:val="00950D34"/>
    <w:rsid w:val="00953AE2"/>
    <w:rsid w:val="00960545"/>
    <w:rsid w:val="00974F88"/>
    <w:rsid w:val="00975CFF"/>
    <w:rsid w:val="00981549"/>
    <w:rsid w:val="00981F28"/>
    <w:rsid w:val="009835B0"/>
    <w:rsid w:val="00987A7C"/>
    <w:rsid w:val="00993D20"/>
    <w:rsid w:val="009A2E24"/>
    <w:rsid w:val="009A2E9C"/>
    <w:rsid w:val="009A3432"/>
    <w:rsid w:val="009A4E60"/>
    <w:rsid w:val="009A5B08"/>
    <w:rsid w:val="009A617A"/>
    <w:rsid w:val="009B2A5F"/>
    <w:rsid w:val="009B7289"/>
    <w:rsid w:val="009B7AFF"/>
    <w:rsid w:val="009B7C2B"/>
    <w:rsid w:val="009C46C3"/>
    <w:rsid w:val="009C610B"/>
    <w:rsid w:val="009C7FC1"/>
    <w:rsid w:val="009D1025"/>
    <w:rsid w:val="009E1953"/>
    <w:rsid w:val="009F2BFE"/>
    <w:rsid w:val="009F5CD4"/>
    <w:rsid w:val="009F7736"/>
    <w:rsid w:val="00A04473"/>
    <w:rsid w:val="00A05ACB"/>
    <w:rsid w:val="00A07AA2"/>
    <w:rsid w:val="00A13AF3"/>
    <w:rsid w:val="00A166CB"/>
    <w:rsid w:val="00A20038"/>
    <w:rsid w:val="00A2286E"/>
    <w:rsid w:val="00A35630"/>
    <w:rsid w:val="00A36ECD"/>
    <w:rsid w:val="00A440F9"/>
    <w:rsid w:val="00A446C9"/>
    <w:rsid w:val="00A46A46"/>
    <w:rsid w:val="00A47A4F"/>
    <w:rsid w:val="00A52AF6"/>
    <w:rsid w:val="00A572D1"/>
    <w:rsid w:val="00A619F7"/>
    <w:rsid w:val="00A61B9A"/>
    <w:rsid w:val="00A6398E"/>
    <w:rsid w:val="00A64BB9"/>
    <w:rsid w:val="00A71708"/>
    <w:rsid w:val="00A742F1"/>
    <w:rsid w:val="00A82BF2"/>
    <w:rsid w:val="00A934BF"/>
    <w:rsid w:val="00A9477D"/>
    <w:rsid w:val="00AA0E49"/>
    <w:rsid w:val="00AA2E1D"/>
    <w:rsid w:val="00AA4190"/>
    <w:rsid w:val="00AA565D"/>
    <w:rsid w:val="00AA5E78"/>
    <w:rsid w:val="00AB11FD"/>
    <w:rsid w:val="00AB3B4F"/>
    <w:rsid w:val="00AC7B30"/>
    <w:rsid w:val="00AD3B79"/>
    <w:rsid w:val="00AD6E90"/>
    <w:rsid w:val="00AF2872"/>
    <w:rsid w:val="00B03B05"/>
    <w:rsid w:val="00B048B5"/>
    <w:rsid w:val="00B126E5"/>
    <w:rsid w:val="00B20027"/>
    <w:rsid w:val="00B203E6"/>
    <w:rsid w:val="00B23E9A"/>
    <w:rsid w:val="00B26D61"/>
    <w:rsid w:val="00B308C1"/>
    <w:rsid w:val="00B41CF8"/>
    <w:rsid w:val="00B42571"/>
    <w:rsid w:val="00B46D0F"/>
    <w:rsid w:val="00B47104"/>
    <w:rsid w:val="00B50113"/>
    <w:rsid w:val="00B538EE"/>
    <w:rsid w:val="00B5544F"/>
    <w:rsid w:val="00B60E7C"/>
    <w:rsid w:val="00B61074"/>
    <w:rsid w:val="00B62568"/>
    <w:rsid w:val="00B65965"/>
    <w:rsid w:val="00B72D5C"/>
    <w:rsid w:val="00B73C40"/>
    <w:rsid w:val="00B7484F"/>
    <w:rsid w:val="00B74CCF"/>
    <w:rsid w:val="00B80116"/>
    <w:rsid w:val="00B828EA"/>
    <w:rsid w:val="00B83639"/>
    <w:rsid w:val="00B86145"/>
    <w:rsid w:val="00B87015"/>
    <w:rsid w:val="00BA228F"/>
    <w:rsid w:val="00BA3BBA"/>
    <w:rsid w:val="00BB0964"/>
    <w:rsid w:val="00BB3AD5"/>
    <w:rsid w:val="00BB57A9"/>
    <w:rsid w:val="00BB6BF5"/>
    <w:rsid w:val="00BC5C5A"/>
    <w:rsid w:val="00BD2C5A"/>
    <w:rsid w:val="00BD4951"/>
    <w:rsid w:val="00BD7A6C"/>
    <w:rsid w:val="00BE0CFD"/>
    <w:rsid w:val="00BF2812"/>
    <w:rsid w:val="00BF47C9"/>
    <w:rsid w:val="00BF6591"/>
    <w:rsid w:val="00C013F8"/>
    <w:rsid w:val="00C052F6"/>
    <w:rsid w:val="00C15282"/>
    <w:rsid w:val="00C161F0"/>
    <w:rsid w:val="00C1651C"/>
    <w:rsid w:val="00C17B99"/>
    <w:rsid w:val="00C20C94"/>
    <w:rsid w:val="00C22781"/>
    <w:rsid w:val="00C24DBA"/>
    <w:rsid w:val="00C2556A"/>
    <w:rsid w:val="00C32D85"/>
    <w:rsid w:val="00C33584"/>
    <w:rsid w:val="00C4428C"/>
    <w:rsid w:val="00C53E10"/>
    <w:rsid w:val="00C73521"/>
    <w:rsid w:val="00C75C3C"/>
    <w:rsid w:val="00C82AD6"/>
    <w:rsid w:val="00C861A1"/>
    <w:rsid w:val="00C907CE"/>
    <w:rsid w:val="00C947AD"/>
    <w:rsid w:val="00CA64D4"/>
    <w:rsid w:val="00CB1B83"/>
    <w:rsid w:val="00CB2C91"/>
    <w:rsid w:val="00CB2DB3"/>
    <w:rsid w:val="00CC5C93"/>
    <w:rsid w:val="00CD1CCD"/>
    <w:rsid w:val="00CD41FA"/>
    <w:rsid w:val="00CD5CE2"/>
    <w:rsid w:val="00CE1DFC"/>
    <w:rsid w:val="00CF085B"/>
    <w:rsid w:val="00CF1746"/>
    <w:rsid w:val="00D04AF4"/>
    <w:rsid w:val="00D12D59"/>
    <w:rsid w:val="00D14291"/>
    <w:rsid w:val="00D15848"/>
    <w:rsid w:val="00D2109E"/>
    <w:rsid w:val="00D232D4"/>
    <w:rsid w:val="00D25AEF"/>
    <w:rsid w:val="00D309A8"/>
    <w:rsid w:val="00D35311"/>
    <w:rsid w:val="00D45C9D"/>
    <w:rsid w:val="00D50055"/>
    <w:rsid w:val="00D5210A"/>
    <w:rsid w:val="00D54209"/>
    <w:rsid w:val="00D604A4"/>
    <w:rsid w:val="00D614C3"/>
    <w:rsid w:val="00D62690"/>
    <w:rsid w:val="00D64E4D"/>
    <w:rsid w:val="00D659BF"/>
    <w:rsid w:val="00D663EE"/>
    <w:rsid w:val="00D67187"/>
    <w:rsid w:val="00D67CC3"/>
    <w:rsid w:val="00D71AAD"/>
    <w:rsid w:val="00D740D7"/>
    <w:rsid w:val="00D7519F"/>
    <w:rsid w:val="00D81B98"/>
    <w:rsid w:val="00D8328D"/>
    <w:rsid w:val="00D83935"/>
    <w:rsid w:val="00D87437"/>
    <w:rsid w:val="00D9797E"/>
    <w:rsid w:val="00DA4523"/>
    <w:rsid w:val="00DB0D32"/>
    <w:rsid w:val="00DB0EFC"/>
    <w:rsid w:val="00DB5556"/>
    <w:rsid w:val="00DB69AC"/>
    <w:rsid w:val="00DC3621"/>
    <w:rsid w:val="00DC4BA1"/>
    <w:rsid w:val="00DE0A1D"/>
    <w:rsid w:val="00DE165D"/>
    <w:rsid w:val="00DE73D9"/>
    <w:rsid w:val="00DF0BB4"/>
    <w:rsid w:val="00DF3463"/>
    <w:rsid w:val="00DF49A1"/>
    <w:rsid w:val="00DF72D2"/>
    <w:rsid w:val="00E13D80"/>
    <w:rsid w:val="00E24302"/>
    <w:rsid w:val="00E270CC"/>
    <w:rsid w:val="00E3239E"/>
    <w:rsid w:val="00E37C13"/>
    <w:rsid w:val="00E4417B"/>
    <w:rsid w:val="00E44E43"/>
    <w:rsid w:val="00E50017"/>
    <w:rsid w:val="00E567E8"/>
    <w:rsid w:val="00E7501A"/>
    <w:rsid w:val="00E76A99"/>
    <w:rsid w:val="00E76B5E"/>
    <w:rsid w:val="00E76B63"/>
    <w:rsid w:val="00E83D2B"/>
    <w:rsid w:val="00E840D3"/>
    <w:rsid w:val="00E91A57"/>
    <w:rsid w:val="00E922C3"/>
    <w:rsid w:val="00E9372C"/>
    <w:rsid w:val="00E93793"/>
    <w:rsid w:val="00EA146C"/>
    <w:rsid w:val="00EA4F1C"/>
    <w:rsid w:val="00EA7015"/>
    <w:rsid w:val="00EA7B94"/>
    <w:rsid w:val="00ED1811"/>
    <w:rsid w:val="00ED2522"/>
    <w:rsid w:val="00ED2DA6"/>
    <w:rsid w:val="00ED3E8C"/>
    <w:rsid w:val="00ED6A9F"/>
    <w:rsid w:val="00EF5F0E"/>
    <w:rsid w:val="00EF6742"/>
    <w:rsid w:val="00F0291F"/>
    <w:rsid w:val="00F04EF5"/>
    <w:rsid w:val="00F068BE"/>
    <w:rsid w:val="00F07630"/>
    <w:rsid w:val="00F10CB5"/>
    <w:rsid w:val="00F16AE3"/>
    <w:rsid w:val="00F2498C"/>
    <w:rsid w:val="00F250F0"/>
    <w:rsid w:val="00F301F6"/>
    <w:rsid w:val="00F319AB"/>
    <w:rsid w:val="00F34879"/>
    <w:rsid w:val="00F34CDC"/>
    <w:rsid w:val="00F37FC3"/>
    <w:rsid w:val="00F47466"/>
    <w:rsid w:val="00F47C67"/>
    <w:rsid w:val="00F54C29"/>
    <w:rsid w:val="00F57F57"/>
    <w:rsid w:val="00F60739"/>
    <w:rsid w:val="00F7163A"/>
    <w:rsid w:val="00F71F28"/>
    <w:rsid w:val="00F73BDB"/>
    <w:rsid w:val="00F7438E"/>
    <w:rsid w:val="00F7711C"/>
    <w:rsid w:val="00F7777B"/>
    <w:rsid w:val="00F84055"/>
    <w:rsid w:val="00F87F3C"/>
    <w:rsid w:val="00F97896"/>
    <w:rsid w:val="00FA3C35"/>
    <w:rsid w:val="00FA5732"/>
    <w:rsid w:val="00FB2133"/>
    <w:rsid w:val="00FB5668"/>
    <w:rsid w:val="00FB725C"/>
    <w:rsid w:val="00FC0817"/>
    <w:rsid w:val="00FD3206"/>
    <w:rsid w:val="00FE17B0"/>
    <w:rsid w:val="00FE6B46"/>
    <w:rsid w:val="00FF0D72"/>
    <w:rsid w:val="00FF5D5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F6"/>
    <w:rPr>
      <w:sz w:val="24"/>
      <w:szCs w:val="24"/>
      <w:lang w:eastAsia="en-US"/>
    </w:rPr>
  </w:style>
  <w:style w:type="paragraph" w:styleId="Heading1">
    <w:name w:val="heading 1"/>
    <w:basedOn w:val="Normal"/>
    <w:next w:val="Normal"/>
    <w:link w:val="Heading1Char"/>
    <w:uiPriority w:val="99"/>
    <w:qFormat/>
    <w:rsid w:val="00F301F6"/>
    <w:pPr>
      <w:keepNext/>
      <w:autoSpaceDE w:val="0"/>
      <w:autoSpaceDN w:val="0"/>
      <w:adjustRightInd w:val="0"/>
      <w:outlineLvl w:val="0"/>
    </w:pPr>
    <w:rPr>
      <w:b/>
      <w:bCs/>
      <w:color w:val="000000"/>
      <w:szCs w:val="17"/>
      <w:u w:val="single"/>
      <w:lang w:val="en-US"/>
    </w:rPr>
  </w:style>
  <w:style w:type="paragraph" w:styleId="Heading2">
    <w:name w:val="heading 2"/>
    <w:basedOn w:val="Normal"/>
    <w:next w:val="Normal"/>
    <w:link w:val="Heading2Char"/>
    <w:uiPriority w:val="99"/>
    <w:qFormat/>
    <w:locked/>
    <w:rsid w:val="00DF49A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DF49A1"/>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F301F6"/>
    <w:pPr>
      <w:keepNext/>
      <w:autoSpaceDE w:val="0"/>
      <w:autoSpaceDN w:val="0"/>
      <w:adjustRightInd w:val="0"/>
      <w:jc w:val="both"/>
      <w:outlineLvl w:val="4"/>
    </w:pPr>
    <w:rPr>
      <w:b/>
      <w:bCs/>
      <w:color w:val="00000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styleId="BodyText3">
    <w:name w:val="Body Text 3"/>
    <w:basedOn w:val="Normal"/>
    <w:link w:val="BodyText3Char"/>
    <w:uiPriority w:val="99"/>
    <w:rsid w:val="00F301F6"/>
    <w:pPr>
      <w:autoSpaceDE w:val="0"/>
      <w:autoSpaceDN w:val="0"/>
      <w:adjustRightInd w:val="0"/>
      <w:jc w:val="both"/>
    </w:pPr>
    <w:rPr>
      <w:b/>
      <w:bCs/>
      <w:color w:val="000000"/>
      <w:szCs w:val="17"/>
      <w:lang w:val="en-US"/>
    </w:rPr>
  </w:style>
  <w:style w:type="character" w:customStyle="1" w:styleId="BodyText3Char">
    <w:name w:val="Body Text 3 Char"/>
    <w:basedOn w:val="DefaultParagraphFont"/>
    <w:link w:val="BodyText3"/>
    <w:uiPriority w:val="99"/>
    <w:semiHidden/>
    <w:locked/>
    <w:rPr>
      <w:rFonts w:cs="Times New Roman"/>
      <w:sz w:val="16"/>
      <w:szCs w:val="16"/>
      <w:lang w:eastAsia="en-US"/>
    </w:rPr>
  </w:style>
  <w:style w:type="paragraph" w:customStyle="1" w:styleId="Author">
    <w:name w:val="Author"/>
    <w:basedOn w:val="Normal"/>
    <w:next w:val="Normal"/>
    <w:uiPriority w:val="99"/>
    <w:rsid w:val="00F301F6"/>
    <w:pPr>
      <w:suppressAutoHyphens/>
      <w:overflowPunct w:val="0"/>
      <w:autoSpaceDE w:val="0"/>
      <w:autoSpaceDN w:val="0"/>
      <w:adjustRightInd w:val="0"/>
      <w:spacing w:line="320" w:lineRule="exact"/>
      <w:jc w:val="both"/>
      <w:textAlignment w:val="baseline"/>
    </w:pPr>
    <w:rPr>
      <w:sz w:val="28"/>
      <w:szCs w:val="20"/>
      <w:lang w:val="en-US"/>
    </w:rPr>
  </w:style>
  <w:style w:type="paragraph" w:styleId="NormalWeb">
    <w:name w:val="Normal (Web)"/>
    <w:basedOn w:val="Normal"/>
    <w:uiPriority w:val="99"/>
    <w:rsid w:val="007D39FD"/>
    <w:pPr>
      <w:spacing w:before="100" w:beforeAutospacing="1" w:after="100" w:afterAutospacing="1"/>
    </w:pPr>
    <w:rPr>
      <w:lang w:eastAsia="en-AU"/>
    </w:rPr>
  </w:style>
  <w:style w:type="character" w:styleId="Strong">
    <w:name w:val="Strong"/>
    <w:basedOn w:val="DefaultParagraphFont"/>
    <w:uiPriority w:val="99"/>
    <w:qFormat/>
    <w:rsid w:val="007D39FD"/>
    <w:rPr>
      <w:rFonts w:cs="Times New Roman"/>
      <w:b/>
    </w:rPr>
  </w:style>
  <w:style w:type="paragraph" w:styleId="ListBullet2">
    <w:name w:val="List Bullet 2"/>
    <w:basedOn w:val="ListBullet"/>
    <w:uiPriority w:val="99"/>
    <w:rsid w:val="00B83639"/>
    <w:pPr>
      <w:numPr>
        <w:numId w:val="16"/>
      </w:numPr>
      <w:spacing w:before="60" w:after="60" w:line="360" w:lineRule="auto"/>
      <w:ind w:hanging="360"/>
      <w:contextualSpacing/>
      <w:jc w:val="both"/>
    </w:pPr>
    <w:rPr>
      <w:sz w:val="22"/>
      <w:szCs w:val="20"/>
    </w:rPr>
  </w:style>
  <w:style w:type="paragraph" w:styleId="ListBullet">
    <w:name w:val="List Bullet"/>
    <w:basedOn w:val="Normal"/>
    <w:uiPriority w:val="99"/>
    <w:rsid w:val="00B83639"/>
    <w:pPr>
      <w:numPr>
        <w:numId w:val="15"/>
      </w:numPr>
      <w:tabs>
        <w:tab w:val="num" w:pos="720"/>
      </w:tabs>
      <w:ind w:hanging="720"/>
    </w:pPr>
  </w:style>
  <w:style w:type="character" w:styleId="CommentReference">
    <w:name w:val="annotation reference"/>
    <w:basedOn w:val="DefaultParagraphFont"/>
    <w:uiPriority w:val="99"/>
    <w:rsid w:val="002579C8"/>
    <w:rPr>
      <w:rFonts w:cs="Times New Roman"/>
      <w:sz w:val="16"/>
      <w:szCs w:val="16"/>
    </w:rPr>
  </w:style>
  <w:style w:type="paragraph" w:styleId="CommentText">
    <w:name w:val="annotation text"/>
    <w:basedOn w:val="Normal"/>
    <w:link w:val="CommentTextChar"/>
    <w:uiPriority w:val="99"/>
    <w:rsid w:val="002579C8"/>
    <w:rPr>
      <w:sz w:val="20"/>
      <w:szCs w:val="20"/>
    </w:rPr>
  </w:style>
  <w:style w:type="character" w:customStyle="1" w:styleId="CommentTextChar">
    <w:name w:val="Comment Text Char"/>
    <w:basedOn w:val="DefaultParagraphFont"/>
    <w:link w:val="CommentText"/>
    <w:uiPriority w:val="99"/>
    <w:locked/>
    <w:rsid w:val="002579C8"/>
    <w:rPr>
      <w:rFonts w:cs="Times New Roman"/>
      <w:lang w:eastAsia="en-US"/>
    </w:rPr>
  </w:style>
  <w:style w:type="paragraph" w:styleId="CommentSubject">
    <w:name w:val="annotation subject"/>
    <w:basedOn w:val="CommentText"/>
    <w:next w:val="CommentText"/>
    <w:link w:val="CommentSubjectChar"/>
    <w:uiPriority w:val="99"/>
    <w:rsid w:val="002579C8"/>
    <w:rPr>
      <w:b/>
      <w:bCs/>
    </w:rPr>
  </w:style>
  <w:style w:type="character" w:customStyle="1" w:styleId="CommentSubjectChar">
    <w:name w:val="Comment Subject Char"/>
    <w:basedOn w:val="CommentTextChar"/>
    <w:link w:val="CommentSubject"/>
    <w:uiPriority w:val="99"/>
    <w:locked/>
    <w:rsid w:val="002579C8"/>
    <w:rPr>
      <w:b/>
      <w:bCs/>
    </w:rPr>
  </w:style>
  <w:style w:type="paragraph" w:styleId="Revision">
    <w:name w:val="Revision"/>
    <w:hidden/>
    <w:uiPriority w:val="99"/>
    <w:semiHidden/>
    <w:rsid w:val="002579C8"/>
    <w:rPr>
      <w:sz w:val="24"/>
      <w:szCs w:val="24"/>
      <w:lang w:eastAsia="en-US"/>
    </w:rPr>
  </w:style>
  <w:style w:type="paragraph" w:styleId="BalloonText">
    <w:name w:val="Balloon Text"/>
    <w:basedOn w:val="Normal"/>
    <w:link w:val="BalloonTextChar"/>
    <w:uiPriority w:val="99"/>
    <w:rsid w:val="002579C8"/>
    <w:rPr>
      <w:rFonts w:ascii="Tahoma" w:hAnsi="Tahoma" w:cs="Tahoma"/>
      <w:sz w:val="16"/>
      <w:szCs w:val="16"/>
    </w:rPr>
  </w:style>
  <w:style w:type="character" w:customStyle="1" w:styleId="BalloonTextChar">
    <w:name w:val="Balloon Text Char"/>
    <w:basedOn w:val="DefaultParagraphFont"/>
    <w:link w:val="BalloonText"/>
    <w:uiPriority w:val="99"/>
    <w:locked/>
    <w:rsid w:val="002579C8"/>
    <w:rPr>
      <w:rFonts w:ascii="Tahoma" w:hAnsi="Tahoma" w:cs="Tahoma"/>
      <w:sz w:val="16"/>
      <w:szCs w:val="16"/>
      <w:lang w:eastAsia="en-US"/>
    </w:rPr>
  </w:style>
  <w:style w:type="character" w:styleId="Hyperlink">
    <w:name w:val="Hyperlink"/>
    <w:basedOn w:val="DefaultParagraphFont"/>
    <w:uiPriority w:val="99"/>
    <w:rsid w:val="005C652F"/>
    <w:rPr>
      <w:rFonts w:cs="Times New Roman"/>
      <w:color w:val="0000FF"/>
      <w:u w:val="single"/>
    </w:rPr>
  </w:style>
  <w:style w:type="paragraph" w:styleId="FootnoteText">
    <w:name w:val="footnote text"/>
    <w:basedOn w:val="Normal"/>
    <w:link w:val="FootnoteTextChar"/>
    <w:uiPriority w:val="99"/>
    <w:semiHidden/>
    <w:rsid w:val="00ED3E8C"/>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character" w:styleId="FootnoteReference">
    <w:name w:val="footnote reference"/>
    <w:basedOn w:val="DefaultParagraphFont"/>
    <w:uiPriority w:val="99"/>
    <w:semiHidden/>
    <w:rsid w:val="00ED3E8C"/>
    <w:rPr>
      <w:rFonts w:cs="Times New Roman"/>
      <w:vertAlign w:val="superscript"/>
    </w:rPr>
  </w:style>
  <w:style w:type="paragraph" w:styleId="BodyText">
    <w:name w:val="Body Text"/>
    <w:basedOn w:val="Normal"/>
    <w:link w:val="BodyTextChar"/>
    <w:uiPriority w:val="99"/>
    <w:rsid w:val="00B47104"/>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en-US"/>
    </w:rPr>
  </w:style>
  <w:style w:type="character" w:styleId="FollowedHyperlink">
    <w:name w:val="FollowedHyperlink"/>
    <w:basedOn w:val="DefaultParagraphFont"/>
    <w:uiPriority w:val="99"/>
    <w:rsid w:val="000E5CAC"/>
    <w:rPr>
      <w:rFonts w:cs="Times New Roman"/>
      <w:color w:val="606420"/>
      <w:u w:val="single"/>
    </w:rPr>
  </w:style>
  <w:style w:type="paragraph" w:styleId="Footer">
    <w:name w:val="footer"/>
    <w:basedOn w:val="Normal"/>
    <w:link w:val="FooterChar"/>
    <w:uiPriority w:val="99"/>
    <w:rsid w:val="00572967"/>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eastAsia="en-US"/>
    </w:rPr>
  </w:style>
  <w:style w:type="character" w:styleId="PageNumber">
    <w:name w:val="page number"/>
    <w:basedOn w:val="DefaultParagraphFont"/>
    <w:uiPriority w:val="99"/>
    <w:rsid w:val="00572967"/>
    <w:rPr>
      <w:rFonts w:cs="Times New Roman"/>
    </w:rPr>
  </w:style>
</w:styles>
</file>

<file path=word/webSettings.xml><?xml version="1.0" encoding="utf-8"?>
<w:webSettings xmlns:r="http://schemas.openxmlformats.org/officeDocument/2006/relationships" xmlns:w="http://schemas.openxmlformats.org/wordprocessingml/2006/main">
  <w:divs>
    <w:div w:id="682320601">
      <w:marLeft w:val="0"/>
      <w:marRight w:val="0"/>
      <w:marTop w:val="0"/>
      <w:marBottom w:val="0"/>
      <w:divBdr>
        <w:top w:val="none" w:sz="0" w:space="0" w:color="auto"/>
        <w:left w:val="none" w:sz="0" w:space="0" w:color="auto"/>
        <w:bottom w:val="none" w:sz="0" w:space="0" w:color="auto"/>
        <w:right w:val="none" w:sz="0" w:space="0" w:color="auto"/>
      </w:divBdr>
      <w:divsChild>
        <w:div w:id="682320600">
          <w:marLeft w:val="0"/>
          <w:marRight w:val="0"/>
          <w:marTop w:val="0"/>
          <w:marBottom w:val="0"/>
          <w:divBdr>
            <w:top w:val="none" w:sz="0" w:space="0" w:color="auto"/>
            <w:left w:val="none" w:sz="0" w:space="0" w:color="auto"/>
            <w:bottom w:val="none" w:sz="0" w:space="0" w:color="auto"/>
            <w:right w:val="none" w:sz="0" w:space="0" w:color="auto"/>
          </w:divBdr>
        </w:div>
      </w:divsChild>
    </w:div>
    <w:div w:id="682320613">
      <w:marLeft w:val="235"/>
      <w:marRight w:val="235"/>
      <w:marTop w:val="235"/>
      <w:marBottom w:val="235"/>
      <w:divBdr>
        <w:top w:val="none" w:sz="0" w:space="0" w:color="auto"/>
        <w:left w:val="none" w:sz="0" w:space="0" w:color="auto"/>
        <w:bottom w:val="none" w:sz="0" w:space="0" w:color="auto"/>
        <w:right w:val="none" w:sz="0" w:space="0" w:color="auto"/>
      </w:divBdr>
      <w:divsChild>
        <w:div w:id="682320604">
          <w:marLeft w:val="0"/>
          <w:marRight w:val="0"/>
          <w:marTop w:val="0"/>
          <w:marBottom w:val="0"/>
          <w:divBdr>
            <w:top w:val="none" w:sz="0" w:space="0" w:color="auto"/>
            <w:left w:val="none" w:sz="0" w:space="0" w:color="auto"/>
            <w:bottom w:val="single" w:sz="8" w:space="0" w:color="FFFFFF"/>
            <w:right w:val="none" w:sz="0" w:space="0" w:color="auto"/>
          </w:divBdr>
          <w:divsChild>
            <w:div w:id="682320605">
              <w:marLeft w:val="0"/>
              <w:marRight w:val="0"/>
              <w:marTop w:val="0"/>
              <w:marBottom w:val="0"/>
              <w:divBdr>
                <w:top w:val="single" w:sz="8" w:space="0" w:color="FFFFFF"/>
                <w:left w:val="none" w:sz="0" w:space="0" w:color="auto"/>
                <w:bottom w:val="none" w:sz="0" w:space="0" w:color="auto"/>
                <w:right w:val="none" w:sz="0" w:space="0" w:color="auto"/>
              </w:divBdr>
              <w:divsChild>
                <w:div w:id="682320602">
                  <w:marLeft w:val="1144"/>
                  <w:marRight w:val="20"/>
                  <w:marTop w:val="0"/>
                  <w:marBottom w:val="0"/>
                  <w:divBdr>
                    <w:top w:val="single" w:sz="24" w:space="10" w:color="5E3E65"/>
                    <w:left w:val="none" w:sz="0" w:space="0" w:color="auto"/>
                    <w:bottom w:val="none" w:sz="0" w:space="0" w:color="auto"/>
                    <w:right w:val="none" w:sz="0" w:space="0" w:color="auto"/>
                  </w:divBdr>
                </w:div>
              </w:divsChild>
            </w:div>
          </w:divsChild>
        </w:div>
      </w:divsChild>
    </w:div>
    <w:div w:id="682320614">
      <w:marLeft w:val="0"/>
      <w:marRight w:val="0"/>
      <w:marTop w:val="0"/>
      <w:marBottom w:val="0"/>
      <w:divBdr>
        <w:top w:val="none" w:sz="0" w:space="0" w:color="auto"/>
        <w:left w:val="none" w:sz="0" w:space="0" w:color="auto"/>
        <w:bottom w:val="none" w:sz="0" w:space="0" w:color="auto"/>
        <w:right w:val="none" w:sz="0" w:space="0" w:color="auto"/>
      </w:divBdr>
      <w:divsChild>
        <w:div w:id="682320615">
          <w:marLeft w:val="0"/>
          <w:marRight w:val="0"/>
          <w:marTop w:val="0"/>
          <w:marBottom w:val="0"/>
          <w:divBdr>
            <w:top w:val="none" w:sz="0" w:space="0" w:color="auto"/>
            <w:left w:val="none" w:sz="0" w:space="0" w:color="auto"/>
            <w:bottom w:val="none" w:sz="0" w:space="0" w:color="auto"/>
            <w:right w:val="none" w:sz="0" w:space="0" w:color="auto"/>
          </w:divBdr>
          <w:divsChild>
            <w:div w:id="682320610">
              <w:marLeft w:val="0"/>
              <w:marRight w:val="0"/>
              <w:marTop w:val="0"/>
              <w:marBottom w:val="0"/>
              <w:divBdr>
                <w:top w:val="none" w:sz="0" w:space="0" w:color="auto"/>
                <w:left w:val="none" w:sz="0" w:space="0" w:color="auto"/>
                <w:bottom w:val="none" w:sz="0" w:space="0" w:color="auto"/>
                <w:right w:val="none" w:sz="0" w:space="0" w:color="auto"/>
              </w:divBdr>
              <w:divsChild>
                <w:div w:id="682320611">
                  <w:marLeft w:val="0"/>
                  <w:marRight w:val="0"/>
                  <w:marTop w:val="0"/>
                  <w:marBottom w:val="0"/>
                  <w:divBdr>
                    <w:top w:val="none" w:sz="0" w:space="0" w:color="auto"/>
                    <w:left w:val="none" w:sz="0" w:space="0" w:color="auto"/>
                    <w:bottom w:val="none" w:sz="0" w:space="0" w:color="auto"/>
                    <w:right w:val="none" w:sz="0" w:space="0" w:color="auto"/>
                  </w:divBdr>
                  <w:divsChild>
                    <w:div w:id="682320607">
                      <w:marLeft w:val="0"/>
                      <w:marRight w:val="0"/>
                      <w:marTop w:val="0"/>
                      <w:marBottom w:val="0"/>
                      <w:divBdr>
                        <w:top w:val="none" w:sz="0" w:space="0" w:color="auto"/>
                        <w:left w:val="none" w:sz="0" w:space="0" w:color="auto"/>
                        <w:bottom w:val="none" w:sz="0" w:space="0" w:color="auto"/>
                        <w:right w:val="none" w:sz="0" w:space="0" w:color="auto"/>
                      </w:divBdr>
                      <w:divsChild>
                        <w:div w:id="682320609">
                          <w:marLeft w:val="0"/>
                          <w:marRight w:val="0"/>
                          <w:marTop w:val="0"/>
                          <w:marBottom w:val="0"/>
                          <w:divBdr>
                            <w:top w:val="none" w:sz="0" w:space="0" w:color="auto"/>
                            <w:left w:val="none" w:sz="0" w:space="0" w:color="auto"/>
                            <w:bottom w:val="none" w:sz="0" w:space="0" w:color="auto"/>
                            <w:right w:val="none" w:sz="0" w:space="0" w:color="auto"/>
                          </w:divBdr>
                          <w:divsChild>
                            <w:div w:id="682320612">
                              <w:marLeft w:val="0"/>
                              <w:marRight w:val="0"/>
                              <w:marTop w:val="0"/>
                              <w:marBottom w:val="0"/>
                              <w:divBdr>
                                <w:top w:val="none" w:sz="0" w:space="0" w:color="auto"/>
                                <w:left w:val="none" w:sz="0" w:space="0" w:color="auto"/>
                                <w:bottom w:val="none" w:sz="0" w:space="0" w:color="auto"/>
                                <w:right w:val="none" w:sz="0" w:space="0" w:color="auto"/>
                              </w:divBdr>
                              <w:divsChild>
                                <w:div w:id="6823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320616">
      <w:marLeft w:val="0"/>
      <w:marRight w:val="0"/>
      <w:marTop w:val="0"/>
      <w:marBottom w:val="0"/>
      <w:divBdr>
        <w:top w:val="none" w:sz="0" w:space="0" w:color="auto"/>
        <w:left w:val="none" w:sz="0" w:space="0" w:color="auto"/>
        <w:bottom w:val="none" w:sz="0" w:space="0" w:color="auto"/>
        <w:right w:val="none" w:sz="0" w:space="0" w:color="auto"/>
      </w:divBdr>
      <w:divsChild>
        <w:div w:id="682320608">
          <w:marLeft w:val="0"/>
          <w:marRight w:val="0"/>
          <w:marTop w:val="0"/>
          <w:marBottom w:val="0"/>
          <w:divBdr>
            <w:top w:val="none" w:sz="0" w:space="0" w:color="auto"/>
            <w:left w:val="none" w:sz="0" w:space="0" w:color="auto"/>
            <w:bottom w:val="none" w:sz="0" w:space="0" w:color="auto"/>
            <w:right w:val="none" w:sz="0" w:space="0" w:color="auto"/>
          </w:divBdr>
          <w:divsChild>
            <w:div w:id="6823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ff.gov.au/droughtpilot" TargetMode="External"/><Relationship Id="rId3" Type="http://schemas.openxmlformats.org/officeDocument/2006/relationships/settings" Target="settings.xml"/><Relationship Id="rId7" Type="http://schemas.openxmlformats.org/officeDocument/2006/relationships/hyperlink" Target="mailto:rebecca.heath@agric.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357</TotalTime>
  <Pages>7</Pages>
  <Words>3913</Words>
  <Characters>22305</Characters>
  <Application>Microsoft Office Outlook</Application>
  <DocSecurity>0</DocSecurity>
  <Lines>0</Lines>
  <Paragraphs>0</Paragraphs>
  <ScaleCrop>false</ScaleCrop>
  <Company>Tour Hosts Pty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CAPITALS</dc:title>
  <dc:subject/>
  <dc:creator>Pauline Adis</dc:creator>
  <cp:keywords/>
  <dc:description/>
  <cp:lastModifiedBy>rtheath</cp:lastModifiedBy>
  <cp:revision>7</cp:revision>
  <cp:lastPrinted>2011-07-07T05:21:00Z</cp:lastPrinted>
  <dcterms:created xsi:type="dcterms:W3CDTF">2011-08-01T01:15:00Z</dcterms:created>
  <dcterms:modified xsi:type="dcterms:W3CDTF">2011-08-02T01:15:00Z</dcterms:modified>
</cp:coreProperties>
</file>